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77B" w:rsidRPr="0053177B" w:rsidRDefault="0053177B" w:rsidP="00867CE9">
      <w:pPr>
        <w:jc w:val="center"/>
        <w:rPr>
          <w:rFonts w:ascii="Times New Roman" w:hAnsi="Times New Roman" w:cs="Times New Roman"/>
          <w:b/>
          <w:color w:val="FF0000"/>
          <w:sz w:val="24"/>
        </w:rPr>
      </w:pPr>
      <w:bookmarkStart w:id="0" w:name="_GoBack"/>
      <w:bookmarkEnd w:id="0"/>
      <w:r w:rsidRPr="0053177B">
        <w:rPr>
          <w:rFonts w:ascii="Times New Roman" w:hAnsi="Times New Roman" w:cs="Times New Roman"/>
          <w:b/>
          <w:color w:val="FF0000"/>
          <w:sz w:val="24"/>
        </w:rPr>
        <w:t>TIMBRE DA PROPONENTE</w:t>
      </w:r>
    </w:p>
    <w:p w:rsidR="0053177B" w:rsidRDefault="0053177B" w:rsidP="00867CE9">
      <w:pPr>
        <w:jc w:val="center"/>
        <w:rPr>
          <w:rFonts w:ascii="Times New Roman" w:hAnsi="Times New Roman" w:cs="Times New Roman"/>
          <w:b/>
          <w:sz w:val="24"/>
        </w:rPr>
      </w:pPr>
    </w:p>
    <w:p w:rsidR="00634EE4" w:rsidRPr="00634EE4" w:rsidRDefault="004665DA" w:rsidP="00867CE9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DECLARAÇÃO DE </w:t>
      </w:r>
      <w:r w:rsidR="00C073E0">
        <w:rPr>
          <w:rFonts w:ascii="Times New Roman" w:hAnsi="Times New Roman" w:cs="Times New Roman"/>
          <w:b/>
          <w:sz w:val="24"/>
        </w:rPr>
        <w:t xml:space="preserve">REGULARIDADE QUANTO AO PAGAMENTO DE PRECATÓRIOS JUDICIAIS </w:t>
      </w:r>
    </w:p>
    <w:p w:rsidR="00C073E0" w:rsidRPr="00C073E0" w:rsidRDefault="00C073E0" w:rsidP="00867CE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73E0" w:rsidRPr="00C073E0" w:rsidRDefault="00C073E0" w:rsidP="00867CE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073E0" w:rsidRDefault="00C073E0" w:rsidP="00867CE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73E0">
        <w:rPr>
          <w:rFonts w:ascii="Times New Roman" w:hAnsi="Times New Roman" w:cs="Times New Roman"/>
          <w:sz w:val="24"/>
          <w:szCs w:val="24"/>
        </w:rPr>
        <w:t xml:space="preserve">Declaro a regularidade do Município/Estado </w:t>
      </w:r>
      <w:proofErr w:type="gramStart"/>
      <w:r w:rsidR="001921A7" w:rsidRPr="00C073E0">
        <w:rPr>
          <w:rFonts w:ascii="Times New Roman" w:hAnsi="Times New Roman" w:cs="Times New Roman"/>
          <w:sz w:val="24"/>
          <w:szCs w:val="24"/>
        </w:rPr>
        <w:t>de</w:t>
      </w:r>
      <w:r w:rsidR="00680FF5">
        <w:rPr>
          <w:rFonts w:ascii="Times New Roman" w:hAnsi="Times New Roman" w:cs="Times New Roman"/>
          <w:sz w:val="24"/>
          <w:szCs w:val="24"/>
        </w:rPr>
        <w:t xml:space="preserve"> </w:t>
      </w:r>
      <w:r w:rsidR="001921A7">
        <w:rPr>
          <w:rFonts w:ascii="Times New Roman" w:hAnsi="Times New Roman" w:cs="Times New Roman"/>
          <w:sz w:val="24"/>
          <w:szCs w:val="24"/>
        </w:rPr>
        <w:t>...</w:t>
      </w:r>
      <w:proofErr w:type="gramEnd"/>
      <w:r w:rsidRPr="00C073E0">
        <w:rPr>
          <w:rFonts w:ascii="Times New Roman" w:hAnsi="Times New Roman" w:cs="Times New Roman"/>
          <w:sz w:val="24"/>
          <w:szCs w:val="24"/>
        </w:rPr>
        <w:t xml:space="preserve">................ </w:t>
      </w:r>
      <w:proofErr w:type="gramStart"/>
      <w:r w:rsidRPr="00C073E0">
        <w:rPr>
          <w:rFonts w:ascii="Times New Roman" w:hAnsi="Times New Roman" w:cs="Times New Roman"/>
          <w:sz w:val="24"/>
          <w:szCs w:val="24"/>
        </w:rPr>
        <w:t>quanto</w:t>
      </w:r>
      <w:proofErr w:type="gramEnd"/>
      <w:r w:rsidRPr="00C073E0">
        <w:rPr>
          <w:rFonts w:ascii="Times New Roman" w:hAnsi="Times New Roman" w:cs="Times New Roman"/>
          <w:sz w:val="24"/>
          <w:szCs w:val="24"/>
        </w:rPr>
        <w:t xml:space="preserve"> ao pagamento de precatórios judiciais, em atendimento ao que dispõem o art. 97 do Ato das Disposições Constitucionais Transitórias</w:t>
      </w:r>
      <w:r w:rsidR="001921A7">
        <w:rPr>
          <w:rFonts w:ascii="Times New Roman" w:hAnsi="Times New Roman" w:cs="Times New Roman"/>
          <w:sz w:val="24"/>
          <w:szCs w:val="24"/>
        </w:rPr>
        <w:t xml:space="preserve"> </w:t>
      </w:r>
      <w:r w:rsidRPr="00C073E0">
        <w:rPr>
          <w:rFonts w:ascii="Times New Roman" w:hAnsi="Times New Roman" w:cs="Times New Roman"/>
          <w:sz w:val="24"/>
          <w:szCs w:val="24"/>
        </w:rPr>
        <w:t xml:space="preserve"> e o art. </w:t>
      </w:r>
      <w:r w:rsidR="00B20B5A">
        <w:rPr>
          <w:rFonts w:ascii="Times New Roman" w:hAnsi="Times New Roman" w:cs="Times New Roman"/>
          <w:sz w:val="24"/>
          <w:szCs w:val="24"/>
        </w:rPr>
        <w:t>22</w:t>
      </w:r>
      <w:r w:rsidRPr="00C073E0">
        <w:rPr>
          <w:rFonts w:ascii="Times New Roman" w:hAnsi="Times New Roman" w:cs="Times New Roman"/>
          <w:sz w:val="24"/>
          <w:szCs w:val="24"/>
        </w:rPr>
        <w:t xml:space="preserve">, inciso XV, da Portaria Interministerial MP/MF/CGU nº </w:t>
      </w:r>
      <w:r w:rsidR="00B20B5A">
        <w:rPr>
          <w:rFonts w:ascii="Times New Roman" w:hAnsi="Times New Roman" w:cs="Times New Roman"/>
          <w:sz w:val="24"/>
          <w:szCs w:val="24"/>
        </w:rPr>
        <w:t>424</w:t>
      </w:r>
      <w:r w:rsidRPr="00C073E0">
        <w:rPr>
          <w:rFonts w:ascii="Times New Roman" w:hAnsi="Times New Roman" w:cs="Times New Roman"/>
          <w:sz w:val="24"/>
          <w:szCs w:val="24"/>
        </w:rPr>
        <w:t>/201</w:t>
      </w:r>
      <w:r w:rsidR="00B20B5A">
        <w:rPr>
          <w:rFonts w:ascii="Times New Roman" w:hAnsi="Times New Roman" w:cs="Times New Roman"/>
          <w:sz w:val="24"/>
          <w:szCs w:val="24"/>
        </w:rPr>
        <w:t>6</w:t>
      </w:r>
      <w:r w:rsidRPr="00C073E0">
        <w:rPr>
          <w:rFonts w:ascii="Times New Roman" w:hAnsi="Times New Roman" w:cs="Times New Roman"/>
          <w:sz w:val="24"/>
          <w:szCs w:val="24"/>
        </w:rPr>
        <w:t>.</w:t>
      </w:r>
    </w:p>
    <w:p w:rsidR="0053177B" w:rsidRDefault="00680FF5" w:rsidP="00867CE9">
      <w:pPr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3177B">
        <w:rPr>
          <w:rFonts w:ascii="Times New Roman" w:hAnsi="Times New Roman" w:cs="Times New Roman"/>
          <w:sz w:val="24"/>
          <w:szCs w:val="24"/>
        </w:rPr>
        <w:t xml:space="preserve">Declaro ainda que o Município/Estado </w:t>
      </w:r>
      <w:proofErr w:type="gramStart"/>
      <w:r w:rsidRPr="0053177B">
        <w:rPr>
          <w:rFonts w:ascii="Times New Roman" w:hAnsi="Times New Roman" w:cs="Times New Roman"/>
          <w:sz w:val="24"/>
          <w:szCs w:val="24"/>
        </w:rPr>
        <w:t>de ...</w:t>
      </w:r>
      <w:proofErr w:type="gramEnd"/>
      <w:r w:rsidRPr="0053177B">
        <w:rPr>
          <w:rFonts w:ascii="Times New Roman" w:hAnsi="Times New Roman" w:cs="Times New Roman"/>
          <w:sz w:val="24"/>
          <w:szCs w:val="24"/>
        </w:rPr>
        <w:t>.............. (</w:t>
      </w:r>
      <w:r w:rsidRPr="0053177B">
        <w:rPr>
          <w:rFonts w:ascii="Times New Roman" w:hAnsi="Times New Roman" w:cs="Times New Roman"/>
          <w:sz w:val="24"/>
          <w:szCs w:val="24"/>
          <w:u w:val="single"/>
        </w:rPr>
        <w:t>é/não é</w:t>
      </w:r>
      <w:r w:rsidRPr="0053177B">
        <w:rPr>
          <w:rFonts w:ascii="Times New Roman" w:hAnsi="Times New Roman" w:cs="Times New Roman"/>
          <w:sz w:val="24"/>
          <w:szCs w:val="24"/>
        </w:rPr>
        <w:t xml:space="preserve">) aderente ao regime de que trata o art. 97, § 10, inciso IV, alínea “b”, do Ato das Disposições Constitucionais Transitórias, com periodicidade de </w:t>
      </w:r>
      <w:proofErr w:type="gramStart"/>
      <w:r w:rsidRPr="0053177B">
        <w:rPr>
          <w:rFonts w:ascii="Times New Roman" w:hAnsi="Times New Roman" w:cs="Times New Roman"/>
          <w:sz w:val="24"/>
          <w:szCs w:val="24"/>
        </w:rPr>
        <w:t>pagamento</w:t>
      </w:r>
      <w:r w:rsidR="0053177B" w:rsidRPr="0053177B">
        <w:rPr>
          <w:rFonts w:ascii="Times New Roman" w:hAnsi="Times New Roman" w:cs="Times New Roman"/>
          <w:sz w:val="24"/>
          <w:szCs w:val="24"/>
        </w:rPr>
        <w:t xml:space="preserve"> </w:t>
      </w:r>
      <w:r w:rsidR="0053177B">
        <w:rPr>
          <w:rFonts w:ascii="Times New Roman" w:hAnsi="Times New Roman" w:cs="Times New Roman"/>
          <w:sz w:val="24"/>
          <w:szCs w:val="24"/>
        </w:rPr>
        <w:t>...</w:t>
      </w:r>
      <w:proofErr w:type="gramEnd"/>
      <w:r w:rsidR="0053177B">
        <w:rPr>
          <w:rFonts w:ascii="Times New Roman" w:hAnsi="Times New Roman" w:cs="Times New Roman"/>
          <w:sz w:val="24"/>
          <w:szCs w:val="24"/>
        </w:rPr>
        <w:t xml:space="preserve">........... </w:t>
      </w:r>
      <w:r w:rsidR="0053177B" w:rsidRPr="0053177B">
        <w:rPr>
          <w:rFonts w:ascii="Times New Roman" w:hAnsi="Times New Roman" w:cs="Times New Roman"/>
          <w:sz w:val="24"/>
          <w:szCs w:val="24"/>
        </w:rPr>
        <w:t>(mensal ou anual)</w:t>
      </w:r>
      <w:r w:rsidRPr="0053177B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53177B">
        <w:rPr>
          <w:rFonts w:ascii="Times New Roman" w:hAnsi="Times New Roman" w:cs="Times New Roman"/>
          <w:sz w:val="24"/>
          <w:szCs w:val="24"/>
        </w:rPr>
        <w:t>sendo ...</w:t>
      </w:r>
      <w:proofErr w:type="gramEnd"/>
      <w:r w:rsidRPr="0053177B">
        <w:rPr>
          <w:rFonts w:ascii="Times New Roman" w:hAnsi="Times New Roman" w:cs="Times New Roman"/>
          <w:sz w:val="24"/>
          <w:szCs w:val="24"/>
        </w:rPr>
        <w:t xml:space="preserve">../...../..... a data do próximo vencimento. </w:t>
      </w:r>
    </w:p>
    <w:p w:rsidR="00C073E0" w:rsidRPr="0053177B" w:rsidRDefault="00760DDE" w:rsidP="00867CE9">
      <w:pPr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3177B">
        <w:rPr>
          <w:rFonts w:ascii="Times New Roman" w:hAnsi="Times New Roman" w:cs="Times New Roman"/>
          <w:color w:val="FF0000"/>
          <w:sz w:val="24"/>
          <w:szCs w:val="24"/>
        </w:rPr>
        <w:t>S</w:t>
      </w:r>
      <w:r w:rsidR="00576C2C" w:rsidRPr="0053177B">
        <w:rPr>
          <w:rFonts w:ascii="Times New Roman" w:hAnsi="Times New Roman" w:cs="Times New Roman"/>
          <w:color w:val="FF0000"/>
          <w:sz w:val="24"/>
          <w:szCs w:val="24"/>
        </w:rPr>
        <w:t xml:space="preserve">egue </w:t>
      </w:r>
      <w:r w:rsidR="00C073E0" w:rsidRPr="0053177B">
        <w:rPr>
          <w:rFonts w:ascii="Times New Roman" w:hAnsi="Times New Roman" w:cs="Times New Roman"/>
          <w:color w:val="FF0000"/>
          <w:sz w:val="24"/>
          <w:szCs w:val="24"/>
        </w:rPr>
        <w:t xml:space="preserve">o comprovante de remessa </w:t>
      </w:r>
      <w:r w:rsidR="00680FF5" w:rsidRPr="0053177B">
        <w:rPr>
          <w:rFonts w:ascii="Times New Roman" w:hAnsi="Times New Roman" w:cs="Times New Roman"/>
          <w:color w:val="FF0000"/>
          <w:sz w:val="24"/>
          <w:szCs w:val="24"/>
        </w:rPr>
        <w:t>para o Tribunal de Justiça</w:t>
      </w:r>
      <w:r w:rsidR="0053177B">
        <w:rPr>
          <w:rFonts w:ascii="Times New Roman" w:hAnsi="Times New Roman" w:cs="Times New Roman"/>
          <w:color w:val="FF0000"/>
          <w:sz w:val="24"/>
          <w:szCs w:val="24"/>
        </w:rPr>
        <w:t xml:space="preserve">, Tribunal Regional do Trabalho e Tribunal </w:t>
      </w:r>
      <w:proofErr w:type="gramStart"/>
      <w:r w:rsidR="0053177B">
        <w:rPr>
          <w:rFonts w:ascii="Times New Roman" w:hAnsi="Times New Roman" w:cs="Times New Roman"/>
          <w:color w:val="FF0000"/>
          <w:sz w:val="24"/>
          <w:szCs w:val="24"/>
        </w:rPr>
        <w:t>Regional Federal</w:t>
      </w:r>
      <w:r w:rsidR="00680FF5" w:rsidRPr="0053177B">
        <w:rPr>
          <w:rFonts w:ascii="Times New Roman" w:hAnsi="Times New Roman" w:cs="Times New Roman"/>
          <w:color w:val="FF0000"/>
          <w:sz w:val="24"/>
          <w:szCs w:val="24"/>
        </w:rPr>
        <w:t xml:space="preserve"> anexo</w:t>
      </w:r>
      <w:r w:rsidR="0053177B">
        <w:rPr>
          <w:rFonts w:ascii="Times New Roman" w:hAnsi="Times New Roman" w:cs="Times New Roman"/>
          <w:color w:val="FF0000"/>
          <w:sz w:val="24"/>
          <w:szCs w:val="24"/>
        </w:rPr>
        <w:t>s</w:t>
      </w:r>
      <w:proofErr w:type="gramEnd"/>
      <w:r w:rsidR="00680FF5" w:rsidRPr="0053177B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C073E0" w:rsidRPr="00C073E0" w:rsidRDefault="00C073E0" w:rsidP="00867CE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073E0" w:rsidRDefault="00C073E0" w:rsidP="00867CE9">
      <w:pPr>
        <w:jc w:val="center"/>
        <w:rPr>
          <w:rFonts w:ascii="Times New Roman" w:hAnsi="Times New Roman" w:cs="Times New Roman"/>
          <w:sz w:val="24"/>
        </w:rPr>
      </w:pPr>
      <w:r w:rsidRPr="00634EE4">
        <w:rPr>
          <w:rFonts w:ascii="Times New Roman" w:hAnsi="Times New Roman" w:cs="Times New Roman"/>
          <w:sz w:val="24"/>
        </w:rPr>
        <w:t>L</w:t>
      </w:r>
      <w:r>
        <w:rPr>
          <w:rFonts w:ascii="Times New Roman" w:hAnsi="Times New Roman" w:cs="Times New Roman"/>
          <w:sz w:val="24"/>
        </w:rPr>
        <w:t>ocal e data.</w:t>
      </w:r>
    </w:p>
    <w:p w:rsidR="00867CE9" w:rsidRDefault="00867CE9" w:rsidP="00867CE9">
      <w:pPr>
        <w:jc w:val="center"/>
        <w:rPr>
          <w:rFonts w:ascii="Times New Roman" w:hAnsi="Times New Roman" w:cs="Times New Roman"/>
          <w:sz w:val="24"/>
        </w:rPr>
      </w:pPr>
    </w:p>
    <w:p w:rsidR="00C073E0" w:rsidRPr="00C073E0" w:rsidRDefault="00C073E0" w:rsidP="00867CE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073E0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900293" w:rsidRPr="00867CE9" w:rsidRDefault="00C073E0" w:rsidP="00867CE9">
      <w:pPr>
        <w:jc w:val="center"/>
        <w:rPr>
          <w:rFonts w:ascii="Times New Roman" w:hAnsi="Times New Roman" w:cs="Times New Roman"/>
          <w:sz w:val="24"/>
          <w:szCs w:val="24"/>
        </w:rPr>
      </w:pPr>
      <w:r w:rsidRPr="00C073E0">
        <w:rPr>
          <w:rFonts w:ascii="Times New Roman" w:hAnsi="Times New Roman" w:cs="Times New Roman"/>
          <w:sz w:val="24"/>
          <w:szCs w:val="24"/>
        </w:rPr>
        <w:t>Chefe do Poder Executi</w:t>
      </w:r>
      <w:r w:rsidR="0053177B">
        <w:rPr>
          <w:rFonts w:ascii="Times New Roman" w:hAnsi="Times New Roman" w:cs="Times New Roman"/>
          <w:sz w:val="24"/>
          <w:szCs w:val="24"/>
        </w:rPr>
        <w:t>vo ou Secretário de Finanças</w:t>
      </w:r>
    </w:p>
    <w:sectPr w:rsidR="00900293" w:rsidRPr="00867CE9" w:rsidSect="00A23FC5">
      <w:pgSz w:w="11906" w:h="16838"/>
      <w:pgMar w:top="170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A34E9A"/>
    <w:multiLevelType w:val="hybridMultilevel"/>
    <w:tmpl w:val="7DA230F6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EE4"/>
    <w:rsid w:val="00012C30"/>
    <w:rsid w:val="001921A7"/>
    <w:rsid w:val="00402BC4"/>
    <w:rsid w:val="004665DA"/>
    <w:rsid w:val="0053177B"/>
    <w:rsid w:val="00576C2C"/>
    <w:rsid w:val="0060594A"/>
    <w:rsid w:val="00634EE4"/>
    <w:rsid w:val="00680FF5"/>
    <w:rsid w:val="0068656C"/>
    <w:rsid w:val="006F13E9"/>
    <w:rsid w:val="00711C6F"/>
    <w:rsid w:val="0073686D"/>
    <w:rsid w:val="00760DDE"/>
    <w:rsid w:val="00765C82"/>
    <w:rsid w:val="00867CE9"/>
    <w:rsid w:val="008701AC"/>
    <w:rsid w:val="009903A2"/>
    <w:rsid w:val="00992290"/>
    <w:rsid w:val="009D183A"/>
    <w:rsid w:val="00A23FC5"/>
    <w:rsid w:val="00B20B5A"/>
    <w:rsid w:val="00B60D3D"/>
    <w:rsid w:val="00C073E0"/>
    <w:rsid w:val="00CA64E3"/>
    <w:rsid w:val="00DF2BAF"/>
    <w:rsid w:val="00F80333"/>
    <w:rsid w:val="00F805C0"/>
    <w:rsid w:val="00FF5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34E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34E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8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da Integracao Nacional</Company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Adelson Pacheco Modesto</dc:creator>
  <cp:lastModifiedBy>Antonio Fernando Ferreira Ramos</cp:lastModifiedBy>
  <cp:revision>2</cp:revision>
  <dcterms:created xsi:type="dcterms:W3CDTF">2018-10-26T15:04:00Z</dcterms:created>
  <dcterms:modified xsi:type="dcterms:W3CDTF">2018-10-26T15:04:00Z</dcterms:modified>
</cp:coreProperties>
</file>