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379" w:rsidRDefault="00433757" w:rsidP="00392057">
      <w:pPr>
        <w:jc w:val="both"/>
        <w:rPr>
          <w:b/>
          <w:u w:val="single"/>
        </w:rPr>
      </w:pPr>
      <w:r>
        <w:rPr>
          <w:b/>
          <w:u w:val="single"/>
        </w:rPr>
        <w:t>D</w:t>
      </w:r>
      <w:r w:rsidRPr="00836F9A">
        <w:rPr>
          <w:b/>
          <w:u w:val="single"/>
        </w:rPr>
        <w:t xml:space="preserve">eliberações do </w:t>
      </w:r>
      <w:proofErr w:type="spellStart"/>
      <w:r w:rsidRPr="00836F9A">
        <w:rPr>
          <w:b/>
          <w:u w:val="single"/>
        </w:rPr>
        <w:t>Condel</w:t>
      </w:r>
      <w:proofErr w:type="spellEnd"/>
      <w:r w:rsidRPr="00836F9A">
        <w:rPr>
          <w:b/>
          <w:u w:val="single"/>
        </w:rPr>
        <w:t xml:space="preserve">/Sudam – ano </w:t>
      </w:r>
      <w:r>
        <w:rPr>
          <w:b/>
          <w:u w:val="single"/>
        </w:rPr>
        <w:t>2010</w:t>
      </w:r>
    </w:p>
    <w:p w:rsidR="00392057" w:rsidRDefault="00392057" w:rsidP="00392057">
      <w:pPr>
        <w:jc w:val="both"/>
        <w:rPr>
          <w:b/>
          <w:u w:val="single"/>
        </w:rPr>
      </w:pPr>
    </w:p>
    <w:tbl>
      <w:tblPr>
        <w:tblStyle w:val="Tabelacomgrade"/>
        <w:tblW w:w="0" w:type="auto"/>
        <w:tblLook w:val="04A0" w:firstRow="1" w:lastRow="0" w:firstColumn="1" w:lastColumn="0" w:noHBand="0" w:noVBand="1"/>
      </w:tblPr>
      <w:tblGrid>
        <w:gridCol w:w="1216"/>
        <w:gridCol w:w="3859"/>
        <w:gridCol w:w="3645"/>
      </w:tblGrid>
      <w:tr w:rsidR="00392057" w:rsidTr="00392057">
        <w:tc>
          <w:tcPr>
            <w:tcW w:w="1216" w:type="dxa"/>
          </w:tcPr>
          <w:p w:rsidR="00392057" w:rsidRDefault="00392057" w:rsidP="00A60BBD">
            <w:pPr>
              <w:jc w:val="center"/>
            </w:pPr>
            <w:bookmarkStart w:id="0" w:name="_GoBack"/>
            <w:bookmarkEnd w:id="0"/>
            <w:r>
              <w:t>Nº</w:t>
            </w:r>
          </w:p>
        </w:tc>
        <w:tc>
          <w:tcPr>
            <w:tcW w:w="3859" w:type="dxa"/>
          </w:tcPr>
          <w:p w:rsidR="00392057" w:rsidRDefault="00392057" w:rsidP="00A60BBD">
            <w:pPr>
              <w:jc w:val="center"/>
            </w:pPr>
            <w:r>
              <w:t>Assunto</w:t>
            </w:r>
          </w:p>
        </w:tc>
        <w:tc>
          <w:tcPr>
            <w:tcW w:w="3645" w:type="dxa"/>
          </w:tcPr>
          <w:p w:rsidR="00392057" w:rsidRDefault="00392057" w:rsidP="00A60BBD">
            <w:pPr>
              <w:jc w:val="center"/>
            </w:pPr>
            <w:r>
              <w:t>Data da resolução</w:t>
            </w:r>
          </w:p>
        </w:tc>
      </w:tr>
      <w:tr w:rsidR="00392057" w:rsidTr="00392057">
        <w:tc>
          <w:tcPr>
            <w:tcW w:w="1216" w:type="dxa"/>
          </w:tcPr>
          <w:p w:rsidR="00392057" w:rsidRDefault="00392057" w:rsidP="00A60BBD">
            <w:pPr>
              <w:jc w:val="center"/>
            </w:pPr>
          </w:p>
          <w:p w:rsidR="00392057" w:rsidRDefault="00392057" w:rsidP="00A60BBD">
            <w:pPr>
              <w:jc w:val="center"/>
            </w:pPr>
            <w:r>
              <w:t>Resolução 20/2010</w:t>
            </w:r>
          </w:p>
        </w:tc>
        <w:tc>
          <w:tcPr>
            <w:tcW w:w="3859" w:type="dxa"/>
          </w:tcPr>
          <w:p w:rsidR="00392057" w:rsidRDefault="00392057" w:rsidP="00A60BBD">
            <w:pPr>
              <w:jc w:val="both"/>
            </w:pPr>
            <w:r w:rsidRPr="00684727">
              <w:t>Promulgação da Proposição nº 23/2010, que trata sobre a aprovação da proposta</w:t>
            </w:r>
            <w:proofErr w:type="gramStart"/>
            <w:r w:rsidRPr="00684727">
              <w:t xml:space="preserve">  </w:t>
            </w:r>
            <w:proofErr w:type="gramEnd"/>
            <w:r w:rsidRPr="00684727">
              <w:t>do Regulamento dos Incentivos  Fiscais administrados pela Sudam</w:t>
            </w:r>
            <w:r>
              <w:t>.</w:t>
            </w:r>
          </w:p>
        </w:tc>
        <w:tc>
          <w:tcPr>
            <w:tcW w:w="3645" w:type="dxa"/>
          </w:tcPr>
          <w:p w:rsidR="00392057" w:rsidRDefault="00392057" w:rsidP="00A60BBD">
            <w:pPr>
              <w:jc w:val="center"/>
            </w:pPr>
          </w:p>
          <w:p w:rsidR="00392057" w:rsidRDefault="00392057" w:rsidP="00A60BBD">
            <w:pPr>
              <w:jc w:val="center"/>
            </w:pPr>
            <w:r>
              <w:t>14/04/2010</w:t>
            </w:r>
          </w:p>
        </w:tc>
      </w:tr>
      <w:tr w:rsidR="00392057" w:rsidRPr="00E309EA" w:rsidTr="00392057">
        <w:tc>
          <w:tcPr>
            <w:tcW w:w="1216" w:type="dxa"/>
          </w:tcPr>
          <w:p w:rsidR="00392057" w:rsidRPr="00E309EA" w:rsidRDefault="00392057" w:rsidP="00A60BBD">
            <w:pPr>
              <w:jc w:val="center"/>
              <w:rPr>
                <w:color w:val="FF0000"/>
              </w:rPr>
            </w:pPr>
            <w:r w:rsidRPr="00E309EA">
              <w:rPr>
                <w:color w:val="FF0000"/>
              </w:rPr>
              <w:t>Ato 01/2010</w:t>
            </w:r>
          </w:p>
          <w:p w:rsidR="00392057" w:rsidRPr="00E309EA" w:rsidRDefault="00392057" w:rsidP="00A60BBD">
            <w:pPr>
              <w:jc w:val="center"/>
              <w:rPr>
                <w:color w:val="FF0000"/>
              </w:rPr>
            </w:pPr>
          </w:p>
        </w:tc>
        <w:tc>
          <w:tcPr>
            <w:tcW w:w="3859" w:type="dxa"/>
          </w:tcPr>
          <w:p w:rsidR="00392057" w:rsidRPr="00E309EA" w:rsidRDefault="00392057" w:rsidP="00A60BBD">
            <w:pPr>
              <w:jc w:val="both"/>
              <w:rPr>
                <w:color w:val="FF0000"/>
              </w:rPr>
            </w:pPr>
            <w:r w:rsidRPr="00E309EA">
              <w:rPr>
                <w:color w:val="FF0000"/>
              </w:rPr>
              <w:t>Aprovação</w:t>
            </w:r>
            <w:r>
              <w:rPr>
                <w:color w:val="FF0000"/>
              </w:rPr>
              <w:t xml:space="preserve"> por meio de Ato </w:t>
            </w:r>
            <w:r w:rsidRPr="005178D9">
              <w:rPr>
                <w:i/>
                <w:color w:val="FF0000"/>
              </w:rPr>
              <w:t>“Ad Referendum”</w:t>
            </w:r>
            <w:r>
              <w:rPr>
                <w:color w:val="FF0000"/>
              </w:rPr>
              <w:t xml:space="preserve"> d</w:t>
            </w:r>
            <w:r w:rsidRPr="00E309EA">
              <w:rPr>
                <w:color w:val="FF0000"/>
              </w:rPr>
              <w:t>o Relatório de Gestão do FNO – exercício 2009.</w:t>
            </w:r>
          </w:p>
        </w:tc>
        <w:tc>
          <w:tcPr>
            <w:tcW w:w="3645" w:type="dxa"/>
          </w:tcPr>
          <w:p w:rsidR="00392057" w:rsidRPr="00E309EA" w:rsidRDefault="00392057" w:rsidP="00A60BBD">
            <w:pPr>
              <w:jc w:val="center"/>
              <w:rPr>
                <w:color w:val="FF0000"/>
              </w:rPr>
            </w:pPr>
          </w:p>
          <w:p w:rsidR="00392057" w:rsidRPr="00E309EA" w:rsidRDefault="00392057" w:rsidP="00A60BBD">
            <w:pPr>
              <w:jc w:val="center"/>
              <w:rPr>
                <w:color w:val="FF0000"/>
              </w:rPr>
            </w:pPr>
            <w:r w:rsidRPr="00E309EA">
              <w:rPr>
                <w:color w:val="FF0000"/>
              </w:rPr>
              <w:t>14/07/2010</w:t>
            </w:r>
          </w:p>
        </w:tc>
      </w:tr>
      <w:tr w:rsidR="00392057" w:rsidTr="00392057">
        <w:tc>
          <w:tcPr>
            <w:tcW w:w="1216" w:type="dxa"/>
          </w:tcPr>
          <w:p w:rsidR="00392057" w:rsidRDefault="00392057" w:rsidP="00A60BBD">
            <w:pPr>
              <w:jc w:val="center"/>
            </w:pPr>
          </w:p>
          <w:p w:rsidR="00392057" w:rsidRDefault="00392057" w:rsidP="00A60BBD">
            <w:pPr>
              <w:jc w:val="center"/>
            </w:pPr>
          </w:p>
          <w:p w:rsidR="00392057" w:rsidRDefault="00392057" w:rsidP="00A60BBD">
            <w:pPr>
              <w:jc w:val="center"/>
            </w:pPr>
          </w:p>
          <w:p w:rsidR="00392057" w:rsidRDefault="00392057" w:rsidP="00A60BBD">
            <w:pPr>
              <w:jc w:val="center"/>
            </w:pPr>
            <w:r>
              <w:t>Resolução 21/2010</w:t>
            </w:r>
          </w:p>
        </w:tc>
        <w:tc>
          <w:tcPr>
            <w:tcW w:w="3859" w:type="dxa"/>
          </w:tcPr>
          <w:p w:rsidR="00392057" w:rsidRDefault="00392057" w:rsidP="00A60BBD">
            <w:pPr>
              <w:jc w:val="both"/>
            </w:pPr>
            <w:r w:rsidRPr="00FF3540">
              <w:t>Promulgação da Proposição nº 24/2010, que trata sobre o referendo ao Ato</w:t>
            </w:r>
            <w:r>
              <w:t xml:space="preserve"> nº 01,</w:t>
            </w:r>
            <w:r w:rsidRPr="00FF3540">
              <w:t xml:space="preserve"> de 14/07/2010</w:t>
            </w:r>
            <w:r>
              <w:t>, com recomendação</w:t>
            </w:r>
            <w:proofErr w:type="gramStart"/>
            <w:r>
              <w:t xml:space="preserve"> </w:t>
            </w:r>
            <w:r w:rsidRPr="00FF3540">
              <w:t xml:space="preserve"> </w:t>
            </w:r>
            <w:proofErr w:type="gramEnd"/>
            <w:r>
              <w:t xml:space="preserve">adicional a ser comunicada ao Banco da Amazônia, constante do Relatório elaborado em conjunto pela Secretaria de Políticas de Desenvolvimento Regional do MI e pela Sudam, </w:t>
            </w:r>
            <w:r w:rsidRPr="00FF3540">
              <w:t xml:space="preserve">referente a aprovação do Relatório de Gestão do </w:t>
            </w:r>
            <w:r>
              <w:t>FNO-exercício 2009.</w:t>
            </w:r>
          </w:p>
        </w:tc>
        <w:tc>
          <w:tcPr>
            <w:tcW w:w="3645" w:type="dxa"/>
          </w:tcPr>
          <w:p w:rsidR="00392057" w:rsidRDefault="00392057" w:rsidP="00A60BBD">
            <w:pPr>
              <w:jc w:val="center"/>
            </w:pPr>
          </w:p>
          <w:p w:rsidR="00392057" w:rsidRDefault="00392057" w:rsidP="00A60BBD">
            <w:pPr>
              <w:jc w:val="center"/>
            </w:pPr>
          </w:p>
          <w:p w:rsidR="00392057" w:rsidRDefault="00392057" w:rsidP="00A60BBD">
            <w:pPr>
              <w:jc w:val="center"/>
            </w:pPr>
          </w:p>
          <w:p w:rsidR="00392057" w:rsidRDefault="00392057" w:rsidP="00A60BBD">
            <w:pPr>
              <w:jc w:val="center"/>
            </w:pPr>
            <w:r>
              <w:t>16/08/2010</w:t>
            </w:r>
          </w:p>
        </w:tc>
      </w:tr>
      <w:tr w:rsidR="00392057" w:rsidTr="00392057">
        <w:tc>
          <w:tcPr>
            <w:tcW w:w="1216" w:type="dxa"/>
          </w:tcPr>
          <w:p w:rsidR="00392057" w:rsidRDefault="00392057" w:rsidP="00A60BBD">
            <w:pPr>
              <w:jc w:val="center"/>
            </w:pPr>
          </w:p>
          <w:p w:rsidR="00392057" w:rsidRDefault="00392057" w:rsidP="00A60BBD">
            <w:pPr>
              <w:jc w:val="center"/>
            </w:pPr>
          </w:p>
          <w:p w:rsidR="00392057" w:rsidRDefault="00392057" w:rsidP="00A60BBD">
            <w:pPr>
              <w:jc w:val="center"/>
            </w:pPr>
          </w:p>
          <w:p w:rsidR="00392057" w:rsidRDefault="00392057" w:rsidP="00A60BBD">
            <w:pPr>
              <w:jc w:val="center"/>
            </w:pPr>
          </w:p>
          <w:p w:rsidR="00392057" w:rsidRDefault="00392057" w:rsidP="00A60BBD">
            <w:pPr>
              <w:jc w:val="center"/>
            </w:pPr>
          </w:p>
          <w:p w:rsidR="00392057" w:rsidRDefault="00392057" w:rsidP="00A60BBD">
            <w:pPr>
              <w:jc w:val="center"/>
            </w:pPr>
            <w:r>
              <w:t>Resolução 22/2010</w:t>
            </w:r>
          </w:p>
          <w:p w:rsidR="00392057" w:rsidRDefault="00392057" w:rsidP="00A60BBD">
            <w:pPr>
              <w:jc w:val="center"/>
            </w:pPr>
          </w:p>
        </w:tc>
        <w:tc>
          <w:tcPr>
            <w:tcW w:w="3859" w:type="dxa"/>
          </w:tcPr>
          <w:p w:rsidR="00392057" w:rsidRDefault="00392057" w:rsidP="00A60BBD">
            <w:pPr>
              <w:jc w:val="both"/>
            </w:pPr>
            <w:r w:rsidRPr="00683244">
              <w:t xml:space="preserve">Promulgação da Proposição nº 25/2010, que </w:t>
            </w:r>
            <w:r>
              <w:t>aprovou</w:t>
            </w:r>
            <w:r w:rsidRPr="00683244">
              <w:t xml:space="preserve"> a proposta de alteração do item 08, do anexo da Resolução nº 08, de 18 de novembro de 2008, que trata sobre os critérios de aplicação dos recursos destinados ao custeio de atividade em pesquisa, desenvolvimento e tecnologia regional, correspondente a 1,5%, calculado sobre o montante de cada parcela liberada pelo FDA.</w:t>
            </w:r>
          </w:p>
        </w:tc>
        <w:tc>
          <w:tcPr>
            <w:tcW w:w="3645" w:type="dxa"/>
          </w:tcPr>
          <w:p w:rsidR="00392057" w:rsidRDefault="00392057" w:rsidP="00A60BBD">
            <w:pPr>
              <w:jc w:val="center"/>
            </w:pPr>
          </w:p>
          <w:p w:rsidR="00392057" w:rsidRDefault="00392057" w:rsidP="00A60BBD">
            <w:pPr>
              <w:jc w:val="center"/>
            </w:pPr>
          </w:p>
          <w:p w:rsidR="00392057" w:rsidRDefault="00392057" w:rsidP="00A60BBD">
            <w:pPr>
              <w:jc w:val="center"/>
            </w:pPr>
          </w:p>
          <w:p w:rsidR="00392057" w:rsidRDefault="00392057" w:rsidP="00A60BBD">
            <w:pPr>
              <w:jc w:val="center"/>
            </w:pPr>
          </w:p>
          <w:p w:rsidR="00392057" w:rsidRDefault="00392057" w:rsidP="00A60BBD">
            <w:pPr>
              <w:jc w:val="center"/>
            </w:pPr>
            <w:r>
              <w:t>16/08/2010</w:t>
            </w:r>
          </w:p>
        </w:tc>
      </w:tr>
      <w:tr w:rsidR="00392057" w:rsidTr="00392057">
        <w:tc>
          <w:tcPr>
            <w:tcW w:w="1216" w:type="dxa"/>
          </w:tcPr>
          <w:p w:rsidR="00392057" w:rsidRDefault="00392057" w:rsidP="00A60BBD">
            <w:pPr>
              <w:jc w:val="center"/>
            </w:pPr>
          </w:p>
          <w:p w:rsidR="00392057" w:rsidRDefault="00392057" w:rsidP="00A60BBD">
            <w:pPr>
              <w:jc w:val="center"/>
            </w:pPr>
          </w:p>
          <w:p w:rsidR="00392057" w:rsidRDefault="00392057" w:rsidP="00A60BBD">
            <w:pPr>
              <w:jc w:val="center"/>
            </w:pPr>
            <w:r>
              <w:t>Resolução 23/2010</w:t>
            </w:r>
          </w:p>
          <w:p w:rsidR="00392057" w:rsidRDefault="00392057" w:rsidP="00A60BBD">
            <w:pPr>
              <w:jc w:val="center"/>
            </w:pPr>
          </w:p>
        </w:tc>
        <w:tc>
          <w:tcPr>
            <w:tcW w:w="3859" w:type="dxa"/>
          </w:tcPr>
          <w:p w:rsidR="00392057" w:rsidRDefault="00392057" w:rsidP="00A60BBD">
            <w:pPr>
              <w:jc w:val="both"/>
            </w:pPr>
            <w:r w:rsidRPr="00344374">
              <w:t>Promulgação da Proposição nº 26/2010, que trata sobre a aprovação das Diretrizes e Prioridades para Aplicação dos R</w:t>
            </w:r>
            <w:r>
              <w:t>ecursos do FNO – Exercício 2011.</w:t>
            </w:r>
          </w:p>
        </w:tc>
        <w:tc>
          <w:tcPr>
            <w:tcW w:w="3645" w:type="dxa"/>
          </w:tcPr>
          <w:p w:rsidR="00392057" w:rsidRDefault="00392057" w:rsidP="00A60BBD">
            <w:pPr>
              <w:jc w:val="center"/>
            </w:pPr>
          </w:p>
          <w:p w:rsidR="00392057" w:rsidRDefault="00392057" w:rsidP="00A60BBD">
            <w:pPr>
              <w:jc w:val="center"/>
            </w:pPr>
          </w:p>
          <w:p w:rsidR="00392057" w:rsidRDefault="00392057" w:rsidP="00A60BBD">
            <w:pPr>
              <w:jc w:val="center"/>
            </w:pPr>
            <w:r>
              <w:t>16/08/2010</w:t>
            </w:r>
          </w:p>
        </w:tc>
      </w:tr>
      <w:tr w:rsidR="00392057" w:rsidTr="00392057">
        <w:tc>
          <w:tcPr>
            <w:tcW w:w="1216" w:type="dxa"/>
          </w:tcPr>
          <w:p w:rsidR="00392057" w:rsidRPr="001674A8" w:rsidRDefault="00392057" w:rsidP="00A60BBD">
            <w:pPr>
              <w:jc w:val="center"/>
              <w:rPr>
                <w:color w:val="FF0000"/>
              </w:rPr>
            </w:pPr>
            <w:r w:rsidRPr="001674A8">
              <w:rPr>
                <w:color w:val="FF0000"/>
              </w:rPr>
              <w:t xml:space="preserve">Ato 02/2010 </w:t>
            </w:r>
          </w:p>
        </w:tc>
        <w:tc>
          <w:tcPr>
            <w:tcW w:w="3859" w:type="dxa"/>
          </w:tcPr>
          <w:p w:rsidR="00392057" w:rsidRPr="001674A8" w:rsidRDefault="00392057" w:rsidP="00A60BBD">
            <w:pPr>
              <w:jc w:val="both"/>
              <w:rPr>
                <w:color w:val="FF0000"/>
              </w:rPr>
            </w:pPr>
            <w:r>
              <w:rPr>
                <w:color w:val="FF0000"/>
              </w:rPr>
              <w:t xml:space="preserve">Aprovação por meio de Ato </w:t>
            </w:r>
            <w:r w:rsidRPr="005178D9">
              <w:rPr>
                <w:i/>
                <w:color w:val="FF0000"/>
              </w:rPr>
              <w:t>“Ad Referendum”</w:t>
            </w:r>
            <w:r>
              <w:rPr>
                <w:color w:val="FF0000"/>
              </w:rPr>
              <w:t xml:space="preserve"> d</w:t>
            </w:r>
            <w:r w:rsidRPr="001674A8">
              <w:rPr>
                <w:color w:val="FF0000"/>
              </w:rPr>
              <w:t>as Diretrizes e Prioridades</w:t>
            </w:r>
            <w:r>
              <w:rPr>
                <w:color w:val="FF0000"/>
              </w:rPr>
              <w:t xml:space="preserve"> do FDA</w:t>
            </w:r>
            <w:r w:rsidRPr="001674A8">
              <w:rPr>
                <w:color w:val="FF0000"/>
              </w:rPr>
              <w:t xml:space="preserve"> – Exercício 2011</w:t>
            </w:r>
            <w:r>
              <w:rPr>
                <w:color w:val="FF0000"/>
              </w:rPr>
              <w:t>.</w:t>
            </w:r>
          </w:p>
        </w:tc>
        <w:tc>
          <w:tcPr>
            <w:tcW w:w="3645" w:type="dxa"/>
          </w:tcPr>
          <w:p w:rsidR="00392057" w:rsidRPr="001674A8" w:rsidRDefault="00392057" w:rsidP="00A60BBD">
            <w:pPr>
              <w:jc w:val="center"/>
              <w:rPr>
                <w:color w:val="FF0000"/>
              </w:rPr>
            </w:pPr>
            <w:r w:rsidRPr="001674A8">
              <w:rPr>
                <w:color w:val="FF0000"/>
              </w:rPr>
              <w:t>14/12/2010</w:t>
            </w:r>
          </w:p>
        </w:tc>
      </w:tr>
      <w:tr w:rsidR="00392057" w:rsidTr="00392057">
        <w:tc>
          <w:tcPr>
            <w:tcW w:w="1216" w:type="dxa"/>
          </w:tcPr>
          <w:p w:rsidR="00392057" w:rsidRPr="001674A8" w:rsidRDefault="00392057" w:rsidP="00A60BBD">
            <w:pPr>
              <w:jc w:val="center"/>
              <w:rPr>
                <w:color w:val="FF0000"/>
              </w:rPr>
            </w:pPr>
            <w:r>
              <w:rPr>
                <w:color w:val="FF0000"/>
              </w:rPr>
              <w:t>Ato 03/2010</w:t>
            </w:r>
          </w:p>
        </w:tc>
        <w:tc>
          <w:tcPr>
            <w:tcW w:w="3859" w:type="dxa"/>
          </w:tcPr>
          <w:p w:rsidR="00392057" w:rsidRPr="001674A8" w:rsidRDefault="00392057" w:rsidP="00A60BBD">
            <w:pPr>
              <w:jc w:val="both"/>
              <w:rPr>
                <w:color w:val="FF0000"/>
              </w:rPr>
            </w:pPr>
            <w:r>
              <w:rPr>
                <w:color w:val="FF0000"/>
              </w:rPr>
              <w:t xml:space="preserve">Aprovação por meio de Ato </w:t>
            </w:r>
            <w:r w:rsidRPr="005178D9">
              <w:rPr>
                <w:i/>
                <w:color w:val="FF0000"/>
              </w:rPr>
              <w:t>“Ad Referendum”</w:t>
            </w:r>
            <w:r>
              <w:rPr>
                <w:color w:val="FF0000"/>
              </w:rPr>
              <w:t xml:space="preserve"> do Relatório que trata da Programação de Financiamento do FNO- Exercício 2011.</w:t>
            </w:r>
          </w:p>
        </w:tc>
        <w:tc>
          <w:tcPr>
            <w:tcW w:w="3645" w:type="dxa"/>
          </w:tcPr>
          <w:p w:rsidR="00392057" w:rsidRPr="001674A8" w:rsidRDefault="00392057" w:rsidP="00A60BBD">
            <w:pPr>
              <w:jc w:val="center"/>
              <w:rPr>
                <w:color w:val="FF0000"/>
              </w:rPr>
            </w:pPr>
            <w:r>
              <w:rPr>
                <w:color w:val="FF0000"/>
              </w:rPr>
              <w:t>14/12/2010</w:t>
            </w:r>
          </w:p>
        </w:tc>
      </w:tr>
      <w:tr w:rsidR="00392057" w:rsidTr="00392057">
        <w:tc>
          <w:tcPr>
            <w:tcW w:w="1216" w:type="dxa"/>
          </w:tcPr>
          <w:p w:rsidR="00392057" w:rsidRDefault="00392057" w:rsidP="00A60BBD">
            <w:pPr>
              <w:jc w:val="center"/>
              <w:rPr>
                <w:color w:val="FF0000"/>
              </w:rPr>
            </w:pPr>
            <w:r>
              <w:rPr>
                <w:color w:val="FF0000"/>
              </w:rPr>
              <w:t>Ato 04/2010</w:t>
            </w:r>
          </w:p>
        </w:tc>
        <w:tc>
          <w:tcPr>
            <w:tcW w:w="3859" w:type="dxa"/>
          </w:tcPr>
          <w:p w:rsidR="00392057" w:rsidRDefault="00392057" w:rsidP="00A60BBD">
            <w:pPr>
              <w:jc w:val="both"/>
              <w:rPr>
                <w:color w:val="FF0000"/>
              </w:rPr>
            </w:pPr>
            <w:r>
              <w:rPr>
                <w:color w:val="FF0000"/>
              </w:rPr>
              <w:t xml:space="preserve">Aprovação por meio de Ato </w:t>
            </w:r>
            <w:r w:rsidRPr="005178D9">
              <w:rPr>
                <w:i/>
                <w:color w:val="FF0000"/>
              </w:rPr>
              <w:t>“Ad Referendum”</w:t>
            </w:r>
            <w:r>
              <w:rPr>
                <w:color w:val="FF0000"/>
              </w:rPr>
              <w:t xml:space="preserve"> do Relatório das Atividades Desenvolvidas e dos Resultados Obtidos do FNO - 1º </w:t>
            </w:r>
            <w:r>
              <w:rPr>
                <w:color w:val="FF0000"/>
              </w:rPr>
              <w:lastRenderedPageBreak/>
              <w:t>Semestre de 2010.</w:t>
            </w:r>
          </w:p>
        </w:tc>
        <w:tc>
          <w:tcPr>
            <w:tcW w:w="3645" w:type="dxa"/>
          </w:tcPr>
          <w:p w:rsidR="00392057" w:rsidRDefault="00392057" w:rsidP="00A60BBD">
            <w:pPr>
              <w:jc w:val="center"/>
              <w:rPr>
                <w:color w:val="FF0000"/>
              </w:rPr>
            </w:pPr>
            <w:r>
              <w:rPr>
                <w:color w:val="FF0000"/>
              </w:rPr>
              <w:lastRenderedPageBreak/>
              <w:t>14/12/2010</w:t>
            </w:r>
          </w:p>
        </w:tc>
      </w:tr>
      <w:tr w:rsidR="00392057" w:rsidTr="00392057">
        <w:tc>
          <w:tcPr>
            <w:tcW w:w="1216" w:type="dxa"/>
          </w:tcPr>
          <w:p w:rsidR="00392057" w:rsidRDefault="00392057" w:rsidP="00A60BBD">
            <w:pPr>
              <w:jc w:val="center"/>
              <w:rPr>
                <w:color w:val="FF0000"/>
              </w:rPr>
            </w:pPr>
            <w:r>
              <w:rPr>
                <w:color w:val="FF0000"/>
              </w:rPr>
              <w:lastRenderedPageBreak/>
              <w:t>Ato 05/2010</w:t>
            </w:r>
          </w:p>
        </w:tc>
        <w:tc>
          <w:tcPr>
            <w:tcW w:w="3859" w:type="dxa"/>
          </w:tcPr>
          <w:p w:rsidR="00392057" w:rsidRDefault="00392057" w:rsidP="00A60BBD">
            <w:pPr>
              <w:jc w:val="both"/>
              <w:rPr>
                <w:color w:val="FF0000"/>
              </w:rPr>
            </w:pPr>
            <w:r>
              <w:rPr>
                <w:color w:val="FF0000"/>
              </w:rPr>
              <w:t xml:space="preserve">Aprovação por meio de Ato </w:t>
            </w:r>
            <w:r w:rsidRPr="005178D9">
              <w:rPr>
                <w:i/>
                <w:color w:val="FF0000"/>
              </w:rPr>
              <w:t>“Ad Referendum”</w:t>
            </w:r>
            <w:r>
              <w:rPr>
                <w:color w:val="FF0000"/>
              </w:rPr>
              <w:t xml:space="preserve"> do Calendário de Reuniões do </w:t>
            </w:r>
            <w:proofErr w:type="spellStart"/>
            <w:r>
              <w:rPr>
                <w:color w:val="FF0000"/>
              </w:rPr>
              <w:t>Condel</w:t>
            </w:r>
            <w:proofErr w:type="spellEnd"/>
            <w:r>
              <w:rPr>
                <w:color w:val="FF0000"/>
              </w:rPr>
              <w:t xml:space="preserve"> – Exercício 2011.</w:t>
            </w:r>
          </w:p>
        </w:tc>
        <w:tc>
          <w:tcPr>
            <w:tcW w:w="3645" w:type="dxa"/>
          </w:tcPr>
          <w:p w:rsidR="00392057" w:rsidRDefault="00392057" w:rsidP="00A60BBD">
            <w:pPr>
              <w:jc w:val="center"/>
              <w:rPr>
                <w:color w:val="FF0000"/>
              </w:rPr>
            </w:pPr>
            <w:r>
              <w:rPr>
                <w:color w:val="FF0000"/>
              </w:rPr>
              <w:t>14/12/2010</w:t>
            </w:r>
          </w:p>
        </w:tc>
      </w:tr>
    </w:tbl>
    <w:p w:rsidR="00392057" w:rsidRDefault="00392057" w:rsidP="00392057">
      <w:pPr>
        <w:jc w:val="both"/>
      </w:pPr>
    </w:p>
    <w:sectPr w:rsidR="0039205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757"/>
    <w:rsid w:val="00392057"/>
    <w:rsid w:val="00433757"/>
    <w:rsid w:val="006303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757"/>
    <w:pPr>
      <w:suppressAutoHyphens/>
      <w:spacing w:after="0" w:line="240" w:lineRule="auto"/>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4337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757"/>
    <w:pPr>
      <w:suppressAutoHyphens/>
      <w:spacing w:after="0" w:line="240" w:lineRule="auto"/>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4337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295</Words>
  <Characters>1598</Characters>
  <Application>Microsoft Office Word</Application>
  <DocSecurity>0</DocSecurity>
  <Lines>13</Lines>
  <Paragraphs>3</Paragraphs>
  <ScaleCrop>false</ScaleCrop>
  <Company>Ministerio da Integracao Nacional</Company>
  <LinksUpToDate>false</LinksUpToDate>
  <CharactersWithSpaces>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Aldaci Ferreira Fonseca</dc:creator>
  <cp:lastModifiedBy>Aldaci Ferreira Fonseca</cp:lastModifiedBy>
  <cp:revision>2</cp:revision>
  <dcterms:created xsi:type="dcterms:W3CDTF">2018-09-19T15:13:00Z</dcterms:created>
  <dcterms:modified xsi:type="dcterms:W3CDTF">2018-09-20T19:03:00Z</dcterms:modified>
</cp:coreProperties>
</file>