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07B" w:rsidRPr="000304EB" w:rsidRDefault="006B15B5">
      <w:pPr>
        <w:pStyle w:val="Standard"/>
        <w:autoSpaceDE w:val="0"/>
        <w:spacing w:before="100" w:after="100"/>
        <w:jc w:val="center"/>
        <w:rPr>
          <w:rFonts w:ascii="Arial" w:hAnsi="Arial" w:cs="Arial"/>
          <w:b/>
          <w:bCs/>
          <w:sz w:val="44"/>
          <w:szCs w:val="44"/>
          <w:lang w:val="pt-BR"/>
        </w:rPr>
      </w:pPr>
      <w:r w:rsidRPr="000304EB">
        <w:rPr>
          <w:rFonts w:ascii="Arial" w:hAnsi="Arial" w:cs="Arial"/>
          <w:b/>
          <w:bCs/>
          <w:sz w:val="44"/>
          <w:szCs w:val="44"/>
          <w:lang w:val="pt-BR"/>
        </w:rPr>
        <w:t>TERMO DE REFERÊNCIA</w:t>
      </w:r>
    </w:p>
    <w:p w:rsidR="005B607B" w:rsidRPr="000304EB" w:rsidRDefault="005B607B">
      <w:pPr>
        <w:pStyle w:val="Standard"/>
        <w:autoSpaceDE w:val="0"/>
        <w:spacing w:before="100" w:after="100"/>
        <w:jc w:val="center"/>
        <w:rPr>
          <w:rFonts w:ascii="Arial" w:hAnsi="Arial" w:cs="Arial"/>
          <w:b/>
          <w:bCs/>
          <w:sz w:val="44"/>
          <w:szCs w:val="44"/>
          <w:lang w:val="pt-BR"/>
        </w:rPr>
      </w:pPr>
    </w:p>
    <w:p w:rsidR="005B607B" w:rsidRPr="000304EB" w:rsidRDefault="005B607B">
      <w:pPr>
        <w:pStyle w:val="Standard"/>
        <w:autoSpaceDE w:val="0"/>
        <w:spacing w:before="100" w:after="100"/>
        <w:jc w:val="center"/>
        <w:rPr>
          <w:rFonts w:ascii="Arial" w:hAnsi="Arial" w:cs="Arial"/>
          <w:b/>
          <w:bCs/>
          <w:sz w:val="44"/>
          <w:szCs w:val="44"/>
          <w:lang w:val="pt-BR"/>
        </w:rPr>
      </w:pPr>
    </w:p>
    <w:p w:rsidR="005B607B" w:rsidRPr="000304EB" w:rsidRDefault="003063BD" w:rsidP="006F0055">
      <w:pPr>
        <w:pStyle w:val="Standard"/>
        <w:jc w:val="center"/>
        <w:rPr>
          <w:rFonts w:ascii="Arial" w:hAnsi="Arial" w:cs="Arial"/>
          <w:b/>
          <w:bCs/>
          <w:sz w:val="36"/>
          <w:szCs w:val="36"/>
          <w:lang w:val="pt-BR"/>
        </w:rPr>
      </w:pPr>
      <w:r w:rsidRPr="000304EB">
        <w:rPr>
          <w:rFonts w:ascii="Arial" w:hAnsi="Arial" w:cs="Arial"/>
          <w:b/>
          <w:bCs/>
          <w:sz w:val="36"/>
          <w:szCs w:val="36"/>
          <w:lang w:val="pt-BR"/>
        </w:rPr>
        <w:t xml:space="preserve">PRESTAÇÃO DE SERVIÇOS DE MANUTENÇÃO PREDIAL </w:t>
      </w:r>
      <w:r w:rsidR="006C0F32" w:rsidRPr="000304EB">
        <w:rPr>
          <w:rFonts w:ascii="Arial" w:hAnsi="Arial" w:cs="Arial"/>
          <w:b/>
          <w:bCs/>
          <w:sz w:val="36"/>
          <w:szCs w:val="36"/>
          <w:lang w:val="pt-BR"/>
        </w:rPr>
        <w:t xml:space="preserve">PREVENTIVA E </w:t>
      </w:r>
      <w:r w:rsidR="00DF1F66" w:rsidRPr="000304EB">
        <w:rPr>
          <w:rFonts w:ascii="Arial" w:hAnsi="Arial" w:cs="Arial"/>
          <w:b/>
          <w:bCs/>
          <w:sz w:val="36"/>
          <w:szCs w:val="36"/>
          <w:lang w:val="pt-BR"/>
        </w:rPr>
        <w:t xml:space="preserve">CORRETIVA </w:t>
      </w:r>
      <w:r w:rsidR="00760B90" w:rsidRPr="000304EB">
        <w:rPr>
          <w:rFonts w:ascii="Arial" w:hAnsi="Arial" w:cs="Arial"/>
          <w:b/>
          <w:bCs/>
          <w:sz w:val="36"/>
          <w:szCs w:val="36"/>
          <w:lang w:val="pt-BR"/>
        </w:rPr>
        <w:t>VISANDO ELIMINAR OS PONTOS CRÍTICOS E FATORES DE RISCO NO COMPLEXO PREDIAL DA SUDAM</w:t>
      </w:r>
    </w:p>
    <w:p w:rsidR="006C4ADB" w:rsidRPr="000304EB" w:rsidRDefault="006C4ADB">
      <w:pPr>
        <w:pStyle w:val="Standard"/>
        <w:autoSpaceDE w:val="0"/>
        <w:spacing w:before="100" w:after="100"/>
        <w:jc w:val="center"/>
        <w:rPr>
          <w:rFonts w:ascii="Arial" w:hAnsi="Arial" w:cs="Arial"/>
          <w:b/>
          <w:bCs/>
          <w:sz w:val="36"/>
          <w:szCs w:val="36"/>
          <w:lang w:val="pt-BR"/>
        </w:rPr>
      </w:pPr>
    </w:p>
    <w:p w:rsidR="006C4ADB" w:rsidRPr="000304EB" w:rsidRDefault="006C4ADB">
      <w:pPr>
        <w:pStyle w:val="Standard"/>
        <w:autoSpaceDE w:val="0"/>
        <w:spacing w:before="100" w:after="100"/>
        <w:jc w:val="center"/>
        <w:rPr>
          <w:rFonts w:ascii="Arial" w:hAnsi="Arial" w:cs="Arial"/>
          <w:b/>
          <w:bCs/>
          <w:sz w:val="36"/>
          <w:szCs w:val="36"/>
          <w:lang w:val="pt-BR"/>
        </w:rPr>
      </w:pPr>
    </w:p>
    <w:p w:rsidR="006C4ADB" w:rsidRPr="000304EB" w:rsidRDefault="006C4ADB">
      <w:pPr>
        <w:pStyle w:val="Standard"/>
        <w:autoSpaceDE w:val="0"/>
        <w:spacing w:before="100" w:after="100"/>
        <w:jc w:val="center"/>
        <w:rPr>
          <w:rFonts w:ascii="Arial" w:hAnsi="Arial" w:cs="Arial"/>
          <w:b/>
          <w:bCs/>
          <w:sz w:val="36"/>
          <w:szCs w:val="36"/>
          <w:lang w:val="pt-BR"/>
        </w:rPr>
      </w:pPr>
    </w:p>
    <w:p w:rsidR="006C4ADB" w:rsidRPr="000304EB" w:rsidRDefault="006C4ADB">
      <w:pPr>
        <w:pStyle w:val="Standard"/>
        <w:autoSpaceDE w:val="0"/>
        <w:spacing w:before="100" w:after="100"/>
        <w:jc w:val="center"/>
        <w:rPr>
          <w:rFonts w:ascii="Arial" w:hAnsi="Arial" w:cs="Arial"/>
          <w:b/>
          <w:bCs/>
          <w:sz w:val="36"/>
          <w:szCs w:val="36"/>
          <w:lang w:val="pt-BR"/>
        </w:rPr>
      </w:pPr>
    </w:p>
    <w:p w:rsidR="006C4ADB" w:rsidRPr="000304EB" w:rsidRDefault="006C4ADB">
      <w:pPr>
        <w:pStyle w:val="Standard"/>
        <w:autoSpaceDE w:val="0"/>
        <w:spacing w:before="100" w:after="100"/>
        <w:jc w:val="center"/>
        <w:rPr>
          <w:rFonts w:ascii="Arial" w:hAnsi="Arial" w:cs="Arial"/>
          <w:b/>
          <w:bCs/>
          <w:sz w:val="36"/>
          <w:szCs w:val="36"/>
          <w:lang w:val="pt-BR"/>
        </w:rPr>
      </w:pPr>
    </w:p>
    <w:p w:rsidR="006C4ADB" w:rsidRPr="000304EB" w:rsidRDefault="006C4ADB">
      <w:pPr>
        <w:pStyle w:val="Standard"/>
        <w:autoSpaceDE w:val="0"/>
        <w:spacing w:before="100" w:after="100"/>
        <w:jc w:val="center"/>
        <w:rPr>
          <w:rFonts w:ascii="Arial" w:hAnsi="Arial" w:cs="Arial"/>
          <w:b/>
          <w:bCs/>
          <w:sz w:val="36"/>
          <w:szCs w:val="36"/>
          <w:lang w:val="pt-BR"/>
        </w:rPr>
      </w:pPr>
    </w:p>
    <w:p w:rsidR="00B475A4" w:rsidRPr="000304EB" w:rsidRDefault="00B475A4" w:rsidP="006C4ADB">
      <w:pPr>
        <w:pStyle w:val="Standard"/>
        <w:autoSpaceDE w:val="0"/>
        <w:spacing w:before="100" w:after="100"/>
        <w:jc w:val="center"/>
        <w:rPr>
          <w:rFonts w:ascii="Arial" w:hAnsi="Arial" w:cs="Arial"/>
          <w:b/>
          <w:bCs/>
          <w:sz w:val="36"/>
          <w:szCs w:val="36"/>
          <w:lang w:val="pt-BR"/>
        </w:rPr>
      </w:pPr>
    </w:p>
    <w:p w:rsidR="008D0B23" w:rsidRPr="000304EB" w:rsidRDefault="008D0B23" w:rsidP="006C4ADB">
      <w:pPr>
        <w:pStyle w:val="Standard"/>
        <w:autoSpaceDE w:val="0"/>
        <w:spacing w:before="100" w:after="100"/>
        <w:jc w:val="center"/>
        <w:rPr>
          <w:rFonts w:ascii="Arial" w:hAnsi="Arial" w:cs="Arial"/>
          <w:b/>
          <w:bCs/>
          <w:sz w:val="36"/>
          <w:szCs w:val="36"/>
          <w:lang w:val="pt-BR"/>
        </w:rPr>
      </w:pPr>
    </w:p>
    <w:p w:rsidR="008D0B23" w:rsidRPr="000304EB" w:rsidRDefault="008D0B23" w:rsidP="006C4ADB">
      <w:pPr>
        <w:pStyle w:val="Standard"/>
        <w:autoSpaceDE w:val="0"/>
        <w:spacing w:before="100" w:after="100"/>
        <w:jc w:val="center"/>
        <w:rPr>
          <w:rFonts w:ascii="Arial" w:hAnsi="Arial" w:cs="Arial"/>
          <w:b/>
          <w:bCs/>
          <w:sz w:val="36"/>
          <w:szCs w:val="36"/>
          <w:lang w:val="pt-BR"/>
        </w:rPr>
      </w:pPr>
    </w:p>
    <w:p w:rsidR="008D0B23" w:rsidRPr="000304EB" w:rsidRDefault="00F82FB2" w:rsidP="008D0B23">
      <w:pPr>
        <w:pStyle w:val="Standard"/>
        <w:autoSpaceDE w:val="0"/>
        <w:spacing w:before="100" w:after="100"/>
        <w:jc w:val="center"/>
        <w:rPr>
          <w:rFonts w:ascii="Arial" w:hAnsi="Arial" w:cs="Arial"/>
          <w:b/>
          <w:bCs/>
          <w:sz w:val="36"/>
          <w:szCs w:val="36"/>
          <w:lang w:val="pt-BR"/>
        </w:rPr>
      </w:pPr>
      <w:proofErr w:type="gramStart"/>
      <w:r>
        <w:rPr>
          <w:rFonts w:ascii="Arial" w:hAnsi="Arial" w:cs="Arial"/>
          <w:b/>
          <w:bCs/>
          <w:sz w:val="36"/>
          <w:szCs w:val="36"/>
          <w:lang w:val="pt-BR"/>
        </w:rPr>
        <w:t>Fevereiro.</w:t>
      </w:r>
      <w:proofErr w:type="gramEnd"/>
      <w:r>
        <w:rPr>
          <w:rFonts w:ascii="Arial" w:hAnsi="Arial" w:cs="Arial"/>
          <w:b/>
          <w:bCs/>
          <w:sz w:val="36"/>
          <w:szCs w:val="36"/>
          <w:lang w:val="pt-BR"/>
        </w:rPr>
        <w:t>2017</w:t>
      </w:r>
      <w:r w:rsidR="008D0B23" w:rsidRPr="000304EB">
        <w:rPr>
          <w:rFonts w:ascii="Arial" w:hAnsi="Arial" w:cs="Arial"/>
          <w:b/>
          <w:bCs/>
          <w:sz w:val="36"/>
          <w:szCs w:val="36"/>
          <w:lang w:val="pt-BR"/>
        </w:rPr>
        <w:br w:type="page"/>
      </w:r>
    </w:p>
    <w:p w:rsidR="00B475A4" w:rsidRPr="000304EB" w:rsidRDefault="00916BBF">
      <w:pPr>
        <w:pStyle w:val="Standard"/>
        <w:autoSpaceDE w:val="0"/>
        <w:spacing w:before="100" w:after="100"/>
        <w:jc w:val="center"/>
        <w:rPr>
          <w:rFonts w:ascii="Arial" w:hAnsi="Arial" w:cs="Arial"/>
          <w:b/>
          <w:bCs/>
          <w:sz w:val="36"/>
          <w:szCs w:val="36"/>
          <w:lang w:val="pt-BR"/>
        </w:rPr>
      </w:pPr>
      <w:r w:rsidRPr="000304EB">
        <w:rPr>
          <w:rFonts w:ascii="Arial" w:hAnsi="Arial" w:cs="Arial"/>
          <w:b/>
          <w:bCs/>
          <w:sz w:val="28"/>
          <w:szCs w:val="36"/>
          <w:lang w:val="pt-BR"/>
        </w:rPr>
        <w:lastRenderedPageBreak/>
        <w:t>SUMÁRIO</w:t>
      </w:r>
    </w:p>
    <w:p w:rsidR="0090720A" w:rsidRDefault="00085E6C">
      <w:pPr>
        <w:pStyle w:val="Sumrio1"/>
        <w:rPr>
          <w:rFonts w:eastAsiaTheme="minorEastAsia"/>
          <w:noProof/>
          <w:lang w:eastAsia="pt-BR" w:bidi="ar-SA"/>
        </w:rPr>
      </w:pPr>
      <w:r w:rsidRPr="000304EB">
        <w:rPr>
          <w:rFonts w:ascii="Arial" w:hAnsi="Arial" w:cs="Arial"/>
          <w:b/>
          <w:bCs/>
        </w:rPr>
        <w:fldChar w:fldCharType="begin"/>
      </w:r>
      <w:r w:rsidRPr="000304EB">
        <w:rPr>
          <w:rFonts w:ascii="Arial" w:hAnsi="Arial" w:cs="Arial"/>
          <w:b/>
          <w:bCs/>
        </w:rPr>
        <w:instrText xml:space="preserve"> TOC \o "1-1" \h \z \u </w:instrText>
      </w:r>
      <w:r w:rsidRPr="000304EB">
        <w:rPr>
          <w:rFonts w:ascii="Arial" w:hAnsi="Arial" w:cs="Arial"/>
          <w:b/>
          <w:bCs/>
        </w:rPr>
        <w:fldChar w:fldCharType="separate"/>
      </w:r>
      <w:hyperlink w:anchor="_Toc468438501" w:history="1">
        <w:r w:rsidR="0090720A" w:rsidRPr="003712A0">
          <w:rPr>
            <w:rStyle w:val="Hyperlink"/>
            <w:noProof/>
          </w:rPr>
          <w:t>1.</w:t>
        </w:r>
        <w:r w:rsidR="0090720A">
          <w:rPr>
            <w:rFonts w:eastAsiaTheme="minorEastAsia"/>
            <w:noProof/>
            <w:lang w:eastAsia="pt-BR" w:bidi="ar-SA"/>
          </w:rPr>
          <w:tab/>
        </w:r>
        <w:r w:rsidR="0090720A" w:rsidRPr="003712A0">
          <w:rPr>
            <w:rStyle w:val="Hyperlink"/>
            <w:noProof/>
          </w:rPr>
          <w:t>NECESSIDADE</w:t>
        </w:r>
        <w:r w:rsidR="0090720A">
          <w:rPr>
            <w:noProof/>
            <w:webHidden/>
          </w:rPr>
          <w:tab/>
        </w:r>
        <w:r w:rsidR="0090720A">
          <w:rPr>
            <w:noProof/>
            <w:webHidden/>
          </w:rPr>
          <w:fldChar w:fldCharType="begin"/>
        </w:r>
        <w:r w:rsidR="0090720A">
          <w:rPr>
            <w:noProof/>
            <w:webHidden/>
          </w:rPr>
          <w:instrText xml:space="preserve"> PAGEREF _Toc468438501 \h </w:instrText>
        </w:r>
        <w:r w:rsidR="0090720A">
          <w:rPr>
            <w:noProof/>
            <w:webHidden/>
          </w:rPr>
        </w:r>
        <w:r w:rsidR="0090720A">
          <w:rPr>
            <w:noProof/>
            <w:webHidden/>
          </w:rPr>
          <w:fldChar w:fldCharType="separate"/>
        </w:r>
        <w:r w:rsidR="007F1BA7">
          <w:rPr>
            <w:noProof/>
            <w:webHidden/>
          </w:rPr>
          <w:t>3</w:t>
        </w:r>
        <w:r w:rsidR="0090720A">
          <w:rPr>
            <w:noProof/>
            <w:webHidden/>
          </w:rPr>
          <w:fldChar w:fldCharType="end"/>
        </w:r>
      </w:hyperlink>
    </w:p>
    <w:p w:rsidR="0090720A" w:rsidRDefault="00057EAF">
      <w:pPr>
        <w:pStyle w:val="Sumrio1"/>
        <w:rPr>
          <w:rFonts w:eastAsiaTheme="minorEastAsia"/>
          <w:noProof/>
          <w:lang w:eastAsia="pt-BR" w:bidi="ar-SA"/>
        </w:rPr>
      </w:pPr>
      <w:hyperlink w:anchor="_Toc468438502" w:history="1">
        <w:r w:rsidR="0090720A" w:rsidRPr="003712A0">
          <w:rPr>
            <w:rStyle w:val="Hyperlink"/>
            <w:noProof/>
          </w:rPr>
          <w:t>2.</w:t>
        </w:r>
        <w:r w:rsidR="0090720A">
          <w:rPr>
            <w:rFonts w:eastAsiaTheme="minorEastAsia"/>
            <w:noProof/>
            <w:lang w:eastAsia="pt-BR" w:bidi="ar-SA"/>
          </w:rPr>
          <w:tab/>
        </w:r>
        <w:r w:rsidR="0090720A" w:rsidRPr="003712A0">
          <w:rPr>
            <w:rStyle w:val="Hyperlink"/>
            <w:noProof/>
          </w:rPr>
          <w:t>OBJETO</w:t>
        </w:r>
        <w:r w:rsidR="0090720A">
          <w:rPr>
            <w:noProof/>
            <w:webHidden/>
          </w:rPr>
          <w:tab/>
        </w:r>
        <w:r w:rsidR="0090720A">
          <w:rPr>
            <w:noProof/>
            <w:webHidden/>
          </w:rPr>
          <w:fldChar w:fldCharType="begin"/>
        </w:r>
        <w:r w:rsidR="0090720A">
          <w:rPr>
            <w:noProof/>
            <w:webHidden/>
          </w:rPr>
          <w:instrText xml:space="preserve"> PAGEREF _Toc468438502 \h </w:instrText>
        </w:r>
        <w:r w:rsidR="0090720A">
          <w:rPr>
            <w:noProof/>
            <w:webHidden/>
          </w:rPr>
        </w:r>
        <w:r w:rsidR="0090720A">
          <w:rPr>
            <w:noProof/>
            <w:webHidden/>
          </w:rPr>
          <w:fldChar w:fldCharType="separate"/>
        </w:r>
        <w:r w:rsidR="007F1BA7">
          <w:rPr>
            <w:noProof/>
            <w:webHidden/>
          </w:rPr>
          <w:t>3</w:t>
        </w:r>
        <w:r w:rsidR="0090720A">
          <w:rPr>
            <w:noProof/>
            <w:webHidden/>
          </w:rPr>
          <w:fldChar w:fldCharType="end"/>
        </w:r>
      </w:hyperlink>
    </w:p>
    <w:p w:rsidR="0090720A" w:rsidRDefault="00057EAF">
      <w:pPr>
        <w:pStyle w:val="Sumrio1"/>
        <w:rPr>
          <w:rFonts w:eastAsiaTheme="minorEastAsia"/>
          <w:noProof/>
          <w:lang w:eastAsia="pt-BR" w:bidi="ar-SA"/>
        </w:rPr>
      </w:pPr>
      <w:hyperlink w:anchor="_Toc468438503" w:history="1">
        <w:r w:rsidR="0090720A" w:rsidRPr="003712A0">
          <w:rPr>
            <w:rStyle w:val="Hyperlink"/>
            <w:noProof/>
          </w:rPr>
          <w:t>3.</w:t>
        </w:r>
        <w:r w:rsidR="0090720A">
          <w:rPr>
            <w:rFonts w:eastAsiaTheme="minorEastAsia"/>
            <w:noProof/>
            <w:lang w:eastAsia="pt-BR" w:bidi="ar-SA"/>
          </w:rPr>
          <w:tab/>
        </w:r>
        <w:r w:rsidR="0090720A" w:rsidRPr="003712A0">
          <w:rPr>
            <w:rStyle w:val="Hyperlink"/>
            <w:noProof/>
          </w:rPr>
          <w:t>JUSTIFICATIVAS</w:t>
        </w:r>
        <w:r w:rsidR="0090720A">
          <w:rPr>
            <w:noProof/>
            <w:webHidden/>
          </w:rPr>
          <w:tab/>
        </w:r>
        <w:r w:rsidR="0090720A">
          <w:rPr>
            <w:noProof/>
            <w:webHidden/>
          </w:rPr>
          <w:fldChar w:fldCharType="begin"/>
        </w:r>
        <w:r w:rsidR="0090720A">
          <w:rPr>
            <w:noProof/>
            <w:webHidden/>
          </w:rPr>
          <w:instrText xml:space="preserve"> PAGEREF _Toc468438503 \h </w:instrText>
        </w:r>
        <w:r w:rsidR="0090720A">
          <w:rPr>
            <w:noProof/>
            <w:webHidden/>
          </w:rPr>
        </w:r>
        <w:r w:rsidR="0090720A">
          <w:rPr>
            <w:noProof/>
            <w:webHidden/>
          </w:rPr>
          <w:fldChar w:fldCharType="separate"/>
        </w:r>
        <w:r w:rsidR="007F1BA7">
          <w:rPr>
            <w:noProof/>
            <w:webHidden/>
          </w:rPr>
          <w:t>4</w:t>
        </w:r>
        <w:r w:rsidR="0090720A">
          <w:rPr>
            <w:noProof/>
            <w:webHidden/>
          </w:rPr>
          <w:fldChar w:fldCharType="end"/>
        </w:r>
      </w:hyperlink>
    </w:p>
    <w:p w:rsidR="0090720A" w:rsidRDefault="00057EAF">
      <w:pPr>
        <w:pStyle w:val="Sumrio1"/>
        <w:rPr>
          <w:rFonts w:eastAsiaTheme="minorEastAsia"/>
          <w:noProof/>
          <w:lang w:eastAsia="pt-BR" w:bidi="ar-SA"/>
        </w:rPr>
      </w:pPr>
      <w:hyperlink w:anchor="_Toc468438504" w:history="1">
        <w:r w:rsidR="0090720A" w:rsidRPr="003712A0">
          <w:rPr>
            <w:rStyle w:val="Hyperlink"/>
            <w:noProof/>
          </w:rPr>
          <w:t>4.</w:t>
        </w:r>
        <w:r w:rsidR="0090720A">
          <w:rPr>
            <w:rFonts w:eastAsiaTheme="minorEastAsia"/>
            <w:noProof/>
            <w:lang w:eastAsia="pt-BR" w:bidi="ar-SA"/>
          </w:rPr>
          <w:tab/>
        </w:r>
        <w:r w:rsidR="0090720A" w:rsidRPr="003712A0">
          <w:rPr>
            <w:rStyle w:val="Hyperlink"/>
            <w:noProof/>
          </w:rPr>
          <w:t>DETALHAMENTO DO OBJETO</w:t>
        </w:r>
        <w:r w:rsidR="0090720A">
          <w:rPr>
            <w:noProof/>
            <w:webHidden/>
          </w:rPr>
          <w:tab/>
        </w:r>
        <w:r w:rsidR="0090720A">
          <w:rPr>
            <w:noProof/>
            <w:webHidden/>
          </w:rPr>
          <w:fldChar w:fldCharType="begin"/>
        </w:r>
        <w:r w:rsidR="0090720A">
          <w:rPr>
            <w:noProof/>
            <w:webHidden/>
          </w:rPr>
          <w:instrText xml:space="preserve"> PAGEREF _Toc468438504 \h </w:instrText>
        </w:r>
        <w:r w:rsidR="0090720A">
          <w:rPr>
            <w:noProof/>
            <w:webHidden/>
          </w:rPr>
        </w:r>
        <w:r w:rsidR="0090720A">
          <w:rPr>
            <w:noProof/>
            <w:webHidden/>
          </w:rPr>
          <w:fldChar w:fldCharType="separate"/>
        </w:r>
        <w:r w:rsidR="007F1BA7">
          <w:rPr>
            <w:noProof/>
            <w:webHidden/>
          </w:rPr>
          <w:t>5</w:t>
        </w:r>
        <w:r w:rsidR="0090720A">
          <w:rPr>
            <w:noProof/>
            <w:webHidden/>
          </w:rPr>
          <w:fldChar w:fldCharType="end"/>
        </w:r>
      </w:hyperlink>
    </w:p>
    <w:p w:rsidR="0090720A" w:rsidRDefault="00057EAF">
      <w:pPr>
        <w:pStyle w:val="Sumrio1"/>
        <w:rPr>
          <w:rFonts w:eastAsiaTheme="minorEastAsia"/>
          <w:noProof/>
          <w:lang w:eastAsia="pt-BR" w:bidi="ar-SA"/>
        </w:rPr>
      </w:pPr>
      <w:hyperlink w:anchor="_Toc468438505" w:history="1">
        <w:r w:rsidR="0090720A" w:rsidRPr="003712A0">
          <w:rPr>
            <w:rStyle w:val="Hyperlink"/>
            <w:noProof/>
          </w:rPr>
          <w:t>5.</w:t>
        </w:r>
        <w:r w:rsidR="0090720A">
          <w:rPr>
            <w:rFonts w:eastAsiaTheme="minorEastAsia"/>
            <w:noProof/>
            <w:lang w:eastAsia="pt-BR" w:bidi="ar-SA"/>
          </w:rPr>
          <w:tab/>
        </w:r>
        <w:r w:rsidR="0090720A" w:rsidRPr="003712A0">
          <w:rPr>
            <w:rStyle w:val="Hyperlink"/>
            <w:noProof/>
          </w:rPr>
          <w:t>QUALIFICAÇÃO TÉCNICA</w:t>
        </w:r>
        <w:r w:rsidR="0090720A">
          <w:rPr>
            <w:noProof/>
            <w:webHidden/>
          </w:rPr>
          <w:tab/>
        </w:r>
        <w:r w:rsidR="0090720A">
          <w:rPr>
            <w:noProof/>
            <w:webHidden/>
          </w:rPr>
          <w:fldChar w:fldCharType="begin"/>
        </w:r>
        <w:r w:rsidR="0090720A">
          <w:rPr>
            <w:noProof/>
            <w:webHidden/>
          </w:rPr>
          <w:instrText xml:space="preserve"> PAGEREF _Toc468438505 \h </w:instrText>
        </w:r>
        <w:r w:rsidR="0090720A">
          <w:rPr>
            <w:noProof/>
            <w:webHidden/>
          </w:rPr>
        </w:r>
        <w:r w:rsidR="0090720A">
          <w:rPr>
            <w:noProof/>
            <w:webHidden/>
          </w:rPr>
          <w:fldChar w:fldCharType="separate"/>
        </w:r>
        <w:r w:rsidR="007F1BA7">
          <w:rPr>
            <w:noProof/>
            <w:webHidden/>
          </w:rPr>
          <w:t>5</w:t>
        </w:r>
        <w:r w:rsidR="0090720A">
          <w:rPr>
            <w:noProof/>
            <w:webHidden/>
          </w:rPr>
          <w:fldChar w:fldCharType="end"/>
        </w:r>
      </w:hyperlink>
    </w:p>
    <w:p w:rsidR="0090720A" w:rsidRDefault="00057EAF">
      <w:pPr>
        <w:pStyle w:val="Sumrio1"/>
        <w:rPr>
          <w:rFonts w:eastAsiaTheme="minorEastAsia"/>
          <w:noProof/>
          <w:lang w:eastAsia="pt-BR" w:bidi="ar-SA"/>
        </w:rPr>
      </w:pPr>
      <w:hyperlink w:anchor="_Toc468438506" w:history="1">
        <w:r w:rsidR="0090720A" w:rsidRPr="003712A0">
          <w:rPr>
            <w:rStyle w:val="Hyperlink"/>
            <w:noProof/>
          </w:rPr>
          <w:t>6.</w:t>
        </w:r>
        <w:r w:rsidR="0090720A">
          <w:rPr>
            <w:rFonts w:eastAsiaTheme="minorEastAsia"/>
            <w:noProof/>
            <w:lang w:eastAsia="pt-BR" w:bidi="ar-SA"/>
          </w:rPr>
          <w:tab/>
        </w:r>
        <w:r w:rsidR="0090720A" w:rsidRPr="003712A0">
          <w:rPr>
            <w:rStyle w:val="Hyperlink"/>
            <w:noProof/>
          </w:rPr>
          <w:t>PROPOSTA</w:t>
        </w:r>
        <w:r w:rsidR="0090720A">
          <w:rPr>
            <w:noProof/>
            <w:webHidden/>
          </w:rPr>
          <w:tab/>
        </w:r>
        <w:r w:rsidR="0090720A">
          <w:rPr>
            <w:noProof/>
            <w:webHidden/>
          </w:rPr>
          <w:fldChar w:fldCharType="begin"/>
        </w:r>
        <w:r w:rsidR="0090720A">
          <w:rPr>
            <w:noProof/>
            <w:webHidden/>
          </w:rPr>
          <w:instrText xml:space="preserve"> PAGEREF _Toc468438506 \h </w:instrText>
        </w:r>
        <w:r w:rsidR="0090720A">
          <w:rPr>
            <w:noProof/>
            <w:webHidden/>
          </w:rPr>
        </w:r>
        <w:r w:rsidR="0090720A">
          <w:rPr>
            <w:noProof/>
            <w:webHidden/>
          </w:rPr>
          <w:fldChar w:fldCharType="separate"/>
        </w:r>
        <w:r w:rsidR="007F1BA7">
          <w:rPr>
            <w:noProof/>
            <w:webHidden/>
          </w:rPr>
          <w:t>6</w:t>
        </w:r>
        <w:r w:rsidR="0090720A">
          <w:rPr>
            <w:noProof/>
            <w:webHidden/>
          </w:rPr>
          <w:fldChar w:fldCharType="end"/>
        </w:r>
      </w:hyperlink>
    </w:p>
    <w:p w:rsidR="0090720A" w:rsidRDefault="00057EAF">
      <w:pPr>
        <w:pStyle w:val="Sumrio1"/>
        <w:rPr>
          <w:rFonts w:eastAsiaTheme="minorEastAsia"/>
          <w:noProof/>
          <w:lang w:eastAsia="pt-BR" w:bidi="ar-SA"/>
        </w:rPr>
      </w:pPr>
      <w:hyperlink w:anchor="_Toc468438507" w:history="1">
        <w:r w:rsidR="0090720A" w:rsidRPr="003712A0">
          <w:rPr>
            <w:rStyle w:val="Hyperlink"/>
            <w:noProof/>
          </w:rPr>
          <w:t>7.</w:t>
        </w:r>
        <w:r w:rsidR="0090720A">
          <w:rPr>
            <w:rFonts w:eastAsiaTheme="minorEastAsia"/>
            <w:noProof/>
            <w:lang w:eastAsia="pt-BR" w:bidi="ar-SA"/>
          </w:rPr>
          <w:tab/>
        </w:r>
        <w:r w:rsidR="0090720A" w:rsidRPr="003712A0">
          <w:rPr>
            <w:rStyle w:val="Hyperlink"/>
            <w:noProof/>
          </w:rPr>
          <w:t>PRAZO DE VIGÊNCIA</w:t>
        </w:r>
        <w:r w:rsidR="0090720A">
          <w:rPr>
            <w:noProof/>
            <w:webHidden/>
          </w:rPr>
          <w:tab/>
        </w:r>
        <w:r w:rsidR="0090720A">
          <w:rPr>
            <w:noProof/>
            <w:webHidden/>
          </w:rPr>
          <w:fldChar w:fldCharType="begin"/>
        </w:r>
        <w:r w:rsidR="0090720A">
          <w:rPr>
            <w:noProof/>
            <w:webHidden/>
          </w:rPr>
          <w:instrText xml:space="preserve"> PAGEREF _Toc468438507 \h </w:instrText>
        </w:r>
        <w:r w:rsidR="0090720A">
          <w:rPr>
            <w:noProof/>
            <w:webHidden/>
          </w:rPr>
        </w:r>
        <w:r w:rsidR="0090720A">
          <w:rPr>
            <w:noProof/>
            <w:webHidden/>
          </w:rPr>
          <w:fldChar w:fldCharType="separate"/>
        </w:r>
        <w:r w:rsidR="007F1BA7">
          <w:rPr>
            <w:noProof/>
            <w:webHidden/>
          </w:rPr>
          <w:t>7</w:t>
        </w:r>
        <w:r w:rsidR="0090720A">
          <w:rPr>
            <w:noProof/>
            <w:webHidden/>
          </w:rPr>
          <w:fldChar w:fldCharType="end"/>
        </w:r>
      </w:hyperlink>
    </w:p>
    <w:p w:rsidR="0090720A" w:rsidRDefault="00057EAF">
      <w:pPr>
        <w:pStyle w:val="Sumrio1"/>
        <w:rPr>
          <w:rFonts w:eastAsiaTheme="minorEastAsia"/>
          <w:noProof/>
          <w:lang w:eastAsia="pt-BR" w:bidi="ar-SA"/>
        </w:rPr>
      </w:pPr>
      <w:hyperlink w:anchor="_Toc468438508" w:history="1">
        <w:r w:rsidR="0090720A" w:rsidRPr="003712A0">
          <w:rPr>
            <w:rStyle w:val="Hyperlink"/>
            <w:noProof/>
          </w:rPr>
          <w:t>8.</w:t>
        </w:r>
        <w:r w:rsidR="0090720A">
          <w:rPr>
            <w:rFonts w:eastAsiaTheme="minorEastAsia"/>
            <w:noProof/>
            <w:lang w:eastAsia="pt-BR" w:bidi="ar-SA"/>
          </w:rPr>
          <w:tab/>
        </w:r>
        <w:r w:rsidR="0090720A" w:rsidRPr="003712A0">
          <w:rPr>
            <w:rStyle w:val="Hyperlink"/>
            <w:noProof/>
          </w:rPr>
          <w:t>VALOR ESTIMADO DA ATA DE REGISTRO DE PREÇO</w:t>
        </w:r>
        <w:r w:rsidR="0090720A">
          <w:rPr>
            <w:noProof/>
            <w:webHidden/>
          </w:rPr>
          <w:tab/>
        </w:r>
        <w:r w:rsidR="0090720A">
          <w:rPr>
            <w:noProof/>
            <w:webHidden/>
          </w:rPr>
          <w:fldChar w:fldCharType="begin"/>
        </w:r>
        <w:r w:rsidR="0090720A">
          <w:rPr>
            <w:noProof/>
            <w:webHidden/>
          </w:rPr>
          <w:instrText xml:space="preserve"> PAGEREF _Toc468438508 \h </w:instrText>
        </w:r>
        <w:r w:rsidR="0090720A">
          <w:rPr>
            <w:noProof/>
            <w:webHidden/>
          </w:rPr>
        </w:r>
        <w:r w:rsidR="0090720A">
          <w:rPr>
            <w:noProof/>
            <w:webHidden/>
          </w:rPr>
          <w:fldChar w:fldCharType="separate"/>
        </w:r>
        <w:r w:rsidR="007F1BA7">
          <w:rPr>
            <w:noProof/>
            <w:webHidden/>
          </w:rPr>
          <w:t>8</w:t>
        </w:r>
        <w:r w:rsidR="0090720A">
          <w:rPr>
            <w:noProof/>
            <w:webHidden/>
          </w:rPr>
          <w:fldChar w:fldCharType="end"/>
        </w:r>
      </w:hyperlink>
    </w:p>
    <w:p w:rsidR="0090720A" w:rsidRDefault="00057EAF">
      <w:pPr>
        <w:pStyle w:val="Sumrio1"/>
        <w:rPr>
          <w:rFonts w:eastAsiaTheme="minorEastAsia"/>
          <w:noProof/>
          <w:lang w:eastAsia="pt-BR" w:bidi="ar-SA"/>
        </w:rPr>
      </w:pPr>
      <w:hyperlink w:anchor="_Toc468438509" w:history="1">
        <w:r w:rsidR="0090720A" w:rsidRPr="003712A0">
          <w:rPr>
            <w:rStyle w:val="Hyperlink"/>
            <w:noProof/>
          </w:rPr>
          <w:t>9.</w:t>
        </w:r>
        <w:r w:rsidR="0090720A">
          <w:rPr>
            <w:rFonts w:eastAsiaTheme="minorEastAsia"/>
            <w:noProof/>
            <w:lang w:eastAsia="pt-BR" w:bidi="ar-SA"/>
          </w:rPr>
          <w:tab/>
        </w:r>
        <w:r w:rsidR="0090720A" w:rsidRPr="003712A0">
          <w:rPr>
            <w:rStyle w:val="Hyperlink"/>
            <w:noProof/>
          </w:rPr>
          <w:t>PRAZO PARA EXECUÇÃO E PAGAMENTO</w:t>
        </w:r>
        <w:r w:rsidR="0090720A">
          <w:rPr>
            <w:noProof/>
            <w:webHidden/>
          </w:rPr>
          <w:tab/>
        </w:r>
        <w:r w:rsidR="0090720A">
          <w:rPr>
            <w:noProof/>
            <w:webHidden/>
          </w:rPr>
          <w:fldChar w:fldCharType="begin"/>
        </w:r>
        <w:r w:rsidR="0090720A">
          <w:rPr>
            <w:noProof/>
            <w:webHidden/>
          </w:rPr>
          <w:instrText xml:space="preserve"> PAGEREF _Toc468438509 \h </w:instrText>
        </w:r>
        <w:r w:rsidR="0090720A">
          <w:rPr>
            <w:noProof/>
            <w:webHidden/>
          </w:rPr>
        </w:r>
        <w:r w:rsidR="0090720A">
          <w:rPr>
            <w:noProof/>
            <w:webHidden/>
          </w:rPr>
          <w:fldChar w:fldCharType="separate"/>
        </w:r>
        <w:r w:rsidR="007F1BA7">
          <w:rPr>
            <w:noProof/>
            <w:webHidden/>
          </w:rPr>
          <w:t>8</w:t>
        </w:r>
        <w:r w:rsidR="0090720A">
          <w:rPr>
            <w:noProof/>
            <w:webHidden/>
          </w:rPr>
          <w:fldChar w:fldCharType="end"/>
        </w:r>
      </w:hyperlink>
    </w:p>
    <w:p w:rsidR="0090720A" w:rsidRDefault="00057EAF">
      <w:pPr>
        <w:pStyle w:val="Sumrio1"/>
        <w:rPr>
          <w:rFonts w:eastAsiaTheme="minorEastAsia"/>
          <w:noProof/>
          <w:lang w:eastAsia="pt-BR" w:bidi="ar-SA"/>
        </w:rPr>
      </w:pPr>
      <w:hyperlink w:anchor="_Toc468438510" w:history="1">
        <w:r w:rsidR="0090720A" w:rsidRPr="003712A0">
          <w:rPr>
            <w:rStyle w:val="Hyperlink"/>
            <w:noProof/>
          </w:rPr>
          <w:t>10.</w:t>
        </w:r>
        <w:r w:rsidR="0090720A">
          <w:rPr>
            <w:rFonts w:eastAsiaTheme="minorEastAsia"/>
            <w:noProof/>
            <w:lang w:eastAsia="pt-BR" w:bidi="ar-SA"/>
          </w:rPr>
          <w:tab/>
        </w:r>
        <w:r w:rsidR="0090720A" w:rsidRPr="003712A0">
          <w:rPr>
            <w:rStyle w:val="Hyperlink"/>
            <w:noProof/>
          </w:rPr>
          <w:t>RECEBIMENTO DO OBJETO</w:t>
        </w:r>
        <w:r w:rsidR="0090720A">
          <w:rPr>
            <w:noProof/>
            <w:webHidden/>
          </w:rPr>
          <w:tab/>
        </w:r>
        <w:r w:rsidR="0090720A">
          <w:rPr>
            <w:noProof/>
            <w:webHidden/>
          </w:rPr>
          <w:fldChar w:fldCharType="begin"/>
        </w:r>
        <w:r w:rsidR="0090720A">
          <w:rPr>
            <w:noProof/>
            <w:webHidden/>
          </w:rPr>
          <w:instrText xml:space="preserve"> PAGEREF _Toc468438510 \h </w:instrText>
        </w:r>
        <w:r w:rsidR="0090720A">
          <w:rPr>
            <w:noProof/>
            <w:webHidden/>
          </w:rPr>
        </w:r>
        <w:r w:rsidR="0090720A">
          <w:rPr>
            <w:noProof/>
            <w:webHidden/>
          </w:rPr>
          <w:fldChar w:fldCharType="separate"/>
        </w:r>
        <w:r w:rsidR="007F1BA7">
          <w:rPr>
            <w:noProof/>
            <w:webHidden/>
          </w:rPr>
          <w:t>12</w:t>
        </w:r>
        <w:r w:rsidR="0090720A">
          <w:rPr>
            <w:noProof/>
            <w:webHidden/>
          </w:rPr>
          <w:fldChar w:fldCharType="end"/>
        </w:r>
      </w:hyperlink>
    </w:p>
    <w:p w:rsidR="0090720A" w:rsidRDefault="00057EAF">
      <w:pPr>
        <w:pStyle w:val="Sumrio1"/>
        <w:rPr>
          <w:rFonts w:eastAsiaTheme="minorEastAsia"/>
          <w:noProof/>
          <w:lang w:eastAsia="pt-BR" w:bidi="ar-SA"/>
        </w:rPr>
      </w:pPr>
      <w:hyperlink w:anchor="_Toc468438511" w:history="1">
        <w:r w:rsidR="0090720A" w:rsidRPr="003712A0">
          <w:rPr>
            <w:rStyle w:val="Hyperlink"/>
            <w:noProof/>
          </w:rPr>
          <w:t>11.</w:t>
        </w:r>
        <w:r w:rsidR="0090720A">
          <w:rPr>
            <w:rFonts w:eastAsiaTheme="minorEastAsia"/>
            <w:noProof/>
            <w:lang w:eastAsia="pt-BR" w:bidi="ar-SA"/>
          </w:rPr>
          <w:tab/>
        </w:r>
        <w:r w:rsidR="0090720A" w:rsidRPr="003712A0">
          <w:rPr>
            <w:rStyle w:val="Hyperlink"/>
            <w:noProof/>
          </w:rPr>
          <w:t>GARANTIA CONTRATUAL</w:t>
        </w:r>
        <w:r w:rsidR="0090720A">
          <w:rPr>
            <w:noProof/>
            <w:webHidden/>
          </w:rPr>
          <w:tab/>
        </w:r>
        <w:r w:rsidR="0090720A">
          <w:rPr>
            <w:noProof/>
            <w:webHidden/>
          </w:rPr>
          <w:fldChar w:fldCharType="begin"/>
        </w:r>
        <w:r w:rsidR="0090720A">
          <w:rPr>
            <w:noProof/>
            <w:webHidden/>
          </w:rPr>
          <w:instrText xml:space="preserve"> PAGEREF _Toc468438511 \h </w:instrText>
        </w:r>
        <w:r w:rsidR="0090720A">
          <w:rPr>
            <w:noProof/>
            <w:webHidden/>
          </w:rPr>
        </w:r>
        <w:r w:rsidR="0090720A">
          <w:rPr>
            <w:noProof/>
            <w:webHidden/>
          </w:rPr>
          <w:fldChar w:fldCharType="separate"/>
        </w:r>
        <w:r w:rsidR="007F1BA7">
          <w:rPr>
            <w:noProof/>
            <w:webHidden/>
          </w:rPr>
          <w:t>13</w:t>
        </w:r>
        <w:r w:rsidR="0090720A">
          <w:rPr>
            <w:noProof/>
            <w:webHidden/>
          </w:rPr>
          <w:fldChar w:fldCharType="end"/>
        </w:r>
      </w:hyperlink>
    </w:p>
    <w:p w:rsidR="0090720A" w:rsidRDefault="00057EAF">
      <w:pPr>
        <w:pStyle w:val="Sumrio1"/>
        <w:rPr>
          <w:rFonts w:eastAsiaTheme="minorEastAsia"/>
          <w:noProof/>
          <w:lang w:eastAsia="pt-BR" w:bidi="ar-SA"/>
        </w:rPr>
      </w:pPr>
      <w:hyperlink w:anchor="_Toc468438512" w:history="1">
        <w:r w:rsidR="0090720A" w:rsidRPr="003712A0">
          <w:rPr>
            <w:rStyle w:val="Hyperlink"/>
            <w:noProof/>
          </w:rPr>
          <w:t>12.</w:t>
        </w:r>
        <w:r w:rsidR="0090720A">
          <w:rPr>
            <w:rFonts w:eastAsiaTheme="minorEastAsia"/>
            <w:noProof/>
            <w:lang w:eastAsia="pt-BR" w:bidi="ar-SA"/>
          </w:rPr>
          <w:tab/>
        </w:r>
        <w:r w:rsidR="0090720A" w:rsidRPr="003712A0">
          <w:rPr>
            <w:rStyle w:val="Hyperlink"/>
            <w:noProof/>
          </w:rPr>
          <w:t>GARANTIA TÉCNICA DOS SERVIÇOS</w:t>
        </w:r>
        <w:r w:rsidR="0090720A">
          <w:rPr>
            <w:noProof/>
            <w:webHidden/>
          </w:rPr>
          <w:tab/>
        </w:r>
        <w:r w:rsidR="0090720A">
          <w:rPr>
            <w:noProof/>
            <w:webHidden/>
          </w:rPr>
          <w:fldChar w:fldCharType="begin"/>
        </w:r>
        <w:r w:rsidR="0090720A">
          <w:rPr>
            <w:noProof/>
            <w:webHidden/>
          </w:rPr>
          <w:instrText xml:space="preserve"> PAGEREF _Toc468438512 \h </w:instrText>
        </w:r>
        <w:r w:rsidR="0090720A">
          <w:rPr>
            <w:noProof/>
            <w:webHidden/>
          </w:rPr>
        </w:r>
        <w:r w:rsidR="0090720A">
          <w:rPr>
            <w:noProof/>
            <w:webHidden/>
          </w:rPr>
          <w:fldChar w:fldCharType="separate"/>
        </w:r>
        <w:r w:rsidR="007F1BA7">
          <w:rPr>
            <w:noProof/>
            <w:webHidden/>
          </w:rPr>
          <w:t>15</w:t>
        </w:r>
        <w:r w:rsidR="0090720A">
          <w:rPr>
            <w:noProof/>
            <w:webHidden/>
          </w:rPr>
          <w:fldChar w:fldCharType="end"/>
        </w:r>
      </w:hyperlink>
    </w:p>
    <w:p w:rsidR="0090720A" w:rsidRDefault="00057EAF">
      <w:pPr>
        <w:pStyle w:val="Sumrio1"/>
        <w:rPr>
          <w:rFonts w:eastAsiaTheme="minorEastAsia"/>
          <w:noProof/>
          <w:lang w:eastAsia="pt-BR" w:bidi="ar-SA"/>
        </w:rPr>
      </w:pPr>
      <w:hyperlink w:anchor="_Toc468438513" w:history="1">
        <w:r w:rsidR="0090720A" w:rsidRPr="003712A0">
          <w:rPr>
            <w:rStyle w:val="Hyperlink"/>
            <w:noProof/>
          </w:rPr>
          <w:t>13.</w:t>
        </w:r>
        <w:r w:rsidR="0090720A">
          <w:rPr>
            <w:rFonts w:eastAsiaTheme="minorEastAsia"/>
            <w:noProof/>
            <w:lang w:eastAsia="pt-BR" w:bidi="ar-SA"/>
          </w:rPr>
          <w:tab/>
        </w:r>
        <w:r w:rsidR="0090720A" w:rsidRPr="003712A0">
          <w:rPr>
            <w:rStyle w:val="Hyperlink"/>
            <w:noProof/>
          </w:rPr>
          <w:t>OBRIGAÇÕES E RESPONSABILIDADES DA CONTRATADA</w:t>
        </w:r>
        <w:r w:rsidR="0090720A">
          <w:rPr>
            <w:noProof/>
            <w:webHidden/>
          </w:rPr>
          <w:tab/>
        </w:r>
        <w:r w:rsidR="0090720A">
          <w:rPr>
            <w:noProof/>
            <w:webHidden/>
          </w:rPr>
          <w:fldChar w:fldCharType="begin"/>
        </w:r>
        <w:r w:rsidR="0090720A">
          <w:rPr>
            <w:noProof/>
            <w:webHidden/>
          </w:rPr>
          <w:instrText xml:space="preserve"> PAGEREF _Toc468438513 \h </w:instrText>
        </w:r>
        <w:r w:rsidR="0090720A">
          <w:rPr>
            <w:noProof/>
            <w:webHidden/>
          </w:rPr>
        </w:r>
        <w:r w:rsidR="0090720A">
          <w:rPr>
            <w:noProof/>
            <w:webHidden/>
          </w:rPr>
          <w:fldChar w:fldCharType="separate"/>
        </w:r>
        <w:r w:rsidR="007F1BA7">
          <w:rPr>
            <w:noProof/>
            <w:webHidden/>
          </w:rPr>
          <w:t>15</w:t>
        </w:r>
        <w:r w:rsidR="0090720A">
          <w:rPr>
            <w:noProof/>
            <w:webHidden/>
          </w:rPr>
          <w:fldChar w:fldCharType="end"/>
        </w:r>
      </w:hyperlink>
    </w:p>
    <w:p w:rsidR="0090720A" w:rsidRDefault="00057EAF">
      <w:pPr>
        <w:pStyle w:val="Sumrio1"/>
        <w:rPr>
          <w:rFonts w:eastAsiaTheme="minorEastAsia"/>
          <w:noProof/>
          <w:lang w:eastAsia="pt-BR" w:bidi="ar-SA"/>
        </w:rPr>
      </w:pPr>
      <w:hyperlink w:anchor="_Toc468438514" w:history="1">
        <w:r w:rsidR="0090720A" w:rsidRPr="003712A0">
          <w:rPr>
            <w:rStyle w:val="Hyperlink"/>
            <w:noProof/>
          </w:rPr>
          <w:t>14.</w:t>
        </w:r>
        <w:r w:rsidR="0090720A">
          <w:rPr>
            <w:rFonts w:eastAsiaTheme="minorEastAsia"/>
            <w:noProof/>
            <w:lang w:eastAsia="pt-BR" w:bidi="ar-SA"/>
          </w:rPr>
          <w:tab/>
        </w:r>
        <w:r w:rsidR="0090720A" w:rsidRPr="003712A0">
          <w:rPr>
            <w:rStyle w:val="Hyperlink"/>
            <w:noProof/>
          </w:rPr>
          <w:t>OBRIGAÇÕES E RESPONSABILIDADES DO CONTRATANTE</w:t>
        </w:r>
        <w:r w:rsidR="0090720A">
          <w:rPr>
            <w:noProof/>
            <w:webHidden/>
          </w:rPr>
          <w:tab/>
        </w:r>
        <w:r w:rsidR="0090720A">
          <w:rPr>
            <w:noProof/>
            <w:webHidden/>
          </w:rPr>
          <w:fldChar w:fldCharType="begin"/>
        </w:r>
        <w:r w:rsidR="0090720A">
          <w:rPr>
            <w:noProof/>
            <w:webHidden/>
          </w:rPr>
          <w:instrText xml:space="preserve"> PAGEREF _Toc468438514 \h </w:instrText>
        </w:r>
        <w:r w:rsidR="0090720A">
          <w:rPr>
            <w:noProof/>
            <w:webHidden/>
          </w:rPr>
        </w:r>
        <w:r w:rsidR="0090720A">
          <w:rPr>
            <w:noProof/>
            <w:webHidden/>
          </w:rPr>
          <w:fldChar w:fldCharType="separate"/>
        </w:r>
        <w:r w:rsidR="007F1BA7">
          <w:rPr>
            <w:noProof/>
            <w:webHidden/>
          </w:rPr>
          <w:t>17</w:t>
        </w:r>
        <w:r w:rsidR="0090720A">
          <w:rPr>
            <w:noProof/>
            <w:webHidden/>
          </w:rPr>
          <w:fldChar w:fldCharType="end"/>
        </w:r>
      </w:hyperlink>
    </w:p>
    <w:p w:rsidR="0090720A" w:rsidRDefault="00057EAF">
      <w:pPr>
        <w:pStyle w:val="Sumrio1"/>
        <w:rPr>
          <w:rFonts w:eastAsiaTheme="minorEastAsia"/>
          <w:noProof/>
          <w:lang w:eastAsia="pt-BR" w:bidi="ar-SA"/>
        </w:rPr>
      </w:pPr>
      <w:hyperlink w:anchor="_Toc468438515" w:history="1">
        <w:r w:rsidR="0090720A" w:rsidRPr="003712A0">
          <w:rPr>
            <w:rStyle w:val="Hyperlink"/>
            <w:noProof/>
          </w:rPr>
          <w:t>15.</w:t>
        </w:r>
        <w:r w:rsidR="0090720A">
          <w:rPr>
            <w:rFonts w:eastAsiaTheme="minorEastAsia"/>
            <w:noProof/>
            <w:lang w:eastAsia="pt-BR" w:bidi="ar-SA"/>
          </w:rPr>
          <w:tab/>
        </w:r>
        <w:r w:rsidR="0090720A" w:rsidRPr="003712A0">
          <w:rPr>
            <w:rStyle w:val="Hyperlink"/>
            <w:noProof/>
          </w:rPr>
          <w:t>RESPONSÁVEL PELO PROJETO E FISCALIZAÇÃO</w:t>
        </w:r>
        <w:r w:rsidR="0090720A">
          <w:rPr>
            <w:noProof/>
            <w:webHidden/>
          </w:rPr>
          <w:tab/>
        </w:r>
        <w:r w:rsidR="0090720A">
          <w:rPr>
            <w:noProof/>
            <w:webHidden/>
          </w:rPr>
          <w:fldChar w:fldCharType="begin"/>
        </w:r>
        <w:r w:rsidR="0090720A">
          <w:rPr>
            <w:noProof/>
            <w:webHidden/>
          </w:rPr>
          <w:instrText xml:space="preserve"> PAGEREF _Toc468438515 \h </w:instrText>
        </w:r>
        <w:r w:rsidR="0090720A">
          <w:rPr>
            <w:noProof/>
            <w:webHidden/>
          </w:rPr>
        </w:r>
        <w:r w:rsidR="0090720A">
          <w:rPr>
            <w:noProof/>
            <w:webHidden/>
          </w:rPr>
          <w:fldChar w:fldCharType="separate"/>
        </w:r>
        <w:r w:rsidR="007F1BA7">
          <w:rPr>
            <w:noProof/>
            <w:webHidden/>
          </w:rPr>
          <w:t>18</w:t>
        </w:r>
        <w:r w:rsidR="0090720A">
          <w:rPr>
            <w:noProof/>
            <w:webHidden/>
          </w:rPr>
          <w:fldChar w:fldCharType="end"/>
        </w:r>
      </w:hyperlink>
    </w:p>
    <w:p w:rsidR="0090720A" w:rsidRDefault="00057EAF">
      <w:pPr>
        <w:pStyle w:val="Sumrio1"/>
        <w:rPr>
          <w:rFonts w:eastAsiaTheme="minorEastAsia"/>
          <w:noProof/>
          <w:lang w:eastAsia="pt-BR" w:bidi="ar-SA"/>
        </w:rPr>
      </w:pPr>
      <w:hyperlink w:anchor="_Toc468438516" w:history="1">
        <w:r w:rsidR="0090720A" w:rsidRPr="003712A0">
          <w:rPr>
            <w:rStyle w:val="Hyperlink"/>
            <w:noProof/>
          </w:rPr>
          <w:t>16.</w:t>
        </w:r>
        <w:r w:rsidR="0090720A">
          <w:rPr>
            <w:rFonts w:eastAsiaTheme="minorEastAsia"/>
            <w:noProof/>
            <w:lang w:eastAsia="pt-BR" w:bidi="ar-SA"/>
          </w:rPr>
          <w:tab/>
        </w:r>
        <w:r w:rsidR="0090720A" w:rsidRPr="003712A0">
          <w:rPr>
            <w:rStyle w:val="Hyperlink"/>
            <w:noProof/>
          </w:rPr>
          <w:t>SANSÕES</w:t>
        </w:r>
        <w:r w:rsidR="0090720A">
          <w:rPr>
            <w:noProof/>
            <w:webHidden/>
          </w:rPr>
          <w:tab/>
        </w:r>
        <w:r w:rsidR="0090720A">
          <w:rPr>
            <w:noProof/>
            <w:webHidden/>
          </w:rPr>
          <w:fldChar w:fldCharType="begin"/>
        </w:r>
        <w:r w:rsidR="0090720A">
          <w:rPr>
            <w:noProof/>
            <w:webHidden/>
          </w:rPr>
          <w:instrText xml:space="preserve"> PAGEREF _Toc468438516 \h </w:instrText>
        </w:r>
        <w:r w:rsidR="0090720A">
          <w:rPr>
            <w:noProof/>
            <w:webHidden/>
          </w:rPr>
        </w:r>
        <w:r w:rsidR="0090720A">
          <w:rPr>
            <w:noProof/>
            <w:webHidden/>
          </w:rPr>
          <w:fldChar w:fldCharType="separate"/>
        </w:r>
        <w:r w:rsidR="007F1BA7">
          <w:rPr>
            <w:noProof/>
            <w:webHidden/>
          </w:rPr>
          <w:t>18</w:t>
        </w:r>
        <w:r w:rsidR="0090720A">
          <w:rPr>
            <w:noProof/>
            <w:webHidden/>
          </w:rPr>
          <w:fldChar w:fldCharType="end"/>
        </w:r>
      </w:hyperlink>
    </w:p>
    <w:p w:rsidR="0090720A" w:rsidRDefault="00057EAF">
      <w:pPr>
        <w:pStyle w:val="Sumrio1"/>
        <w:rPr>
          <w:rFonts w:eastAsiaTheme="minorEastAsia"/>
          <w:noProof/>
          <w:lang w:eastAsia="pt-BR" w:bidi="ar-SA"/>
        </w:rPr>
      </w:pPr>
      <w:hyperlink w:anchor="_Toc468438517" w:history="1">
        <w:r w:rsidR="0090720A" w:rsidRPr="003712A0">
          <w:rPr>
            <w:rStyle w:val="Hyperlink"/>
            <w:noProof/>
          </w:rPr>
          <w:t>17.</w:t>
        </w:r>
        <w:r w:rsidR="0090720A">
          <w:rPr>
            <w:rFonts w:eastAsiaTheme="minorEastAsia"/>
            <w:noProof/>
            <w:lang w:eastAsia="pt-BR" w:bidi="ar-SA"/>
          </w:rPr>
          <w:tab/>
        </w:r>
        <w:r w:rsidR="0090720A" w:rsidRPr="003712A0">
          <w:rPr>
            <w:rStyle w:val="Hyperlink"/>
            <w:noProof/>
          </w:rPr>
          <w:t>DISPOSIÇÕES GERAIS</w:t>
        </w:r>
        <w:r w:rsidR="0090720A">
          <w:rPr>
            <w:noProof/>
            <w:webHidden/>
          </w:rPr>
          <w:tab/>
        </w:r>
        <w:r w:rsidR="0090720A">
          <w:rPr>
            <w:noProof/>
            <w:webHidden/>
          </w:rPr>
          <w:fldChar w:fldCharType="begin"/>
        </w:r>
        <w:r w:rsidR="0090720A">
          <w:rPr>
            <w:noProof/>
            <w:webHidden/>
          </w:rPr>
          <w:instrText xml:space="preserve"> PAGEREF _Toc468438517 \h </w:instrText>
        </w:r>
        <w:r w:rsidR="0090720A">
          <w:rPr>
            <w:noProof/>
            <w:webHidden/>
          </w:rPr>
        </w:r>
        <w:r w:rsidR="0090720A">
          <w:rPr>
            <w:noProof/>
            <w:webHidden/>
          </w:rPr>
          <w:fldChar w:fldCharType="separate"/>
        </w:r>
        <w:r w:rsidR="007F1BA7">
          <w:rPr>
            <w:noProof/>
            <w:webHidden/>
          </w:rPr>
          <w:t>19</w:t>
        </w:r>
        <w:r w:rsidR="0090720A">
          <w:rPr>
            <w:noProof/>
            <w:webHidden/>
          </w:rPr>
          <w:fldChar w:fldCharType="end"/>
        </w:r>
      </w:hyperlink>
    </w:p>
    <w:p w:rsidR="008D0B23" w:rsidRPr="000304EB" w:rsidRDefault="00085E6C" w:rsidP="00916BBF">
      <w:pPr>
        <w:pStyle w:val="Standard"/>
        <w:snapToGrid w:val="0"/>
        <w:spacing w:before="100" w:after="100"/>
        <w:jc w:val="both"/>
        <w:rPr>
          <w:rFonts w:ascii="Arial" w:hAnsi="Arial" w:cs="Arial"/>
          <w:b/>
          <w:bCs/>
          <w:lang w:val="pt-BR"/>
        </w:rPr>
      </w:pPr>
      <w:r w:rsidRPr="000304EB">
        <w:rPr>
          <w:rFonts w:ascii="Arial" w:hAnsi="Arial" w:cs="Arial"/>
          <w:b/>
          <w:bCs/>
          <w:lang w:val="pt-BR"/>
        </w:rPr>
        <w:fldChar w:fldCharType="end"/>
      </w:r>
    </w:p>
    <w:p w:rsidR="008D0B23" w:rsidRPr="000304EB" w:rsidRDefault="008D0B23">
      <w:pPr>
        <w:rPr>
          <w:rFonts w:ascii="Arial" w:hAnsi="Arial" w:cs="Arial"/>
          <w:b/>
          <w:bCs/>
        </w:rPr>
      </w:pPr>
      <w:r w:rsidRPr="000304EB">
        <w:rPr>
          <w:rFonts w:ascii="Arial" w:hAnsi="Arial" w:cs="Arial"/>
          <w:b/>
          <w:bCs/>
        </w:rPr>
        <w:br w:type="page"/>
      </w:r>
    </w:p>
    <w:p w:rsidR="007948A0" w:rsidRPr="000304EB" w:rsidRDefault="007948A0" w:rsidP="00714CD9">
      <w:pPr>
        <w:pStyle w:val="Ttulo1"/>
      </w:pPr>
      <w:bookmarkStart w:id="0" w:name="_Toc468438501"/>
      <w:r w:rsidRPr="000304EB">
        <w:lastRenderedPageBreak/>
        <w:t>NECESSIDADE</w:t>
      </w:r>
      <w:bookmarkEnd w:id="0"/>
    </w:p>
    <w:p w:rsidR="00126573" w:rsidRPr="000304EB" w:rsidRDefault="00126573" w:rsidP="00F26441">
      <w:pPr>
        <w:pStyle w:val="Standard"/>
        <w:ind w:firstLine="1134"/>
        <w:jc w:val="both"/>
        <w:rPr>
          <w:rFonts w:ascii="Arial" w:hAnsi="Arial" w:cs="Arial"/>
          <w:lang w:val="pt-BR"/>
        </w:rPr>
      </w:pPr>
      <w:r w:rsidRPr="000304EB">
        <w:rPr>
          <w:rFonts w:ascii="Arial" w:hAnsi="Arial" w:cs="Arial"/>
          <w:lang w:val="pt-BR"/>
        </w:rPr>
        <w:t>Corrigir os problemas críticos do Complexo Predial da SUDAM elencados abaixo:</w:t>
      </w:r>
    </w:p>
    <w:p w:rsidR="00126573" w:rsidRPr="000304EB" w:rsidRDefault="00126573" w:rsidP="005079DC">
      <w:pPr>
        <w:pStyle w:val="Standard"/>
        <w:numPr>
          <w:ilvl w:val="0"/>
          <w:numId w:val="7"/>
        </w:numPr>
        <w:jc w:val="both"/>
        <w:rPr>
          <w:rFonts w:ascii="Arial" w:hAnsi="Arial" w:cs="Arial"/>
          <w:lang w:val="pt-BR"/>
        </w:rPr>
      </w:pPr>
      <w:r w:rsidRPr="000304EB">
        <w:rPr>
          <w:rFonts w:ascii="Arial" w:hAnsi="Arial" w:cs="Arial"/>
          <w:lang w:val="pt-BR"/>
        </w:rPr>
        <w:t>Infiltrações em paredes e lajes;</w:t>
      </w:r>
    </w:p>
    <w:p w:rsidR="00126573" w:rsidRPr="000304EB" w:rsidRDefault="00126573" w:rsidP="005079DC">
      <w:pPr>
        <w:pStyle w:val="Standard"/>
        <w:numPr>
          <w:ilvl w:val="0"/>
          <w:numId w:val="7"/>
        </w:numPr>
        <w:jc w:val="both"/>
        <w:rPr>
          <w:rFonts w:ascii="Arial" w:hAnsi="Arial" w:cs="Arial"/>
          <w:lang w:val="pt-BR"/>
        </w:rPr>
      </w:pPr>
      <w:r w:rsidRPr="000304EB">
        <w:rPr>
          <w:rFonts w:ascii="Arial" w:hAnsi="Arial" w:cs="Arial"/>
          <w:lang w:val="pt-BR"/>
        </w:rPr>
        <w:t>Coberturas deterioradas com vazamento e rachaduras;</w:t>
      </w:r>
    </w:p>
    <w:p w:rsidR="00126573" w:rsidRPr="000304EB" w:rsidRDefault="00126573" w:rsidP="005079DC">
      <w:pPr>
        <w:pStyle w:val="Standard"/>
        <w:numPr>
          <w:ilvl w:val="0"/>
          <w:numId w:val="7"/>
        </w:numPr>
        <w:jc w:val="both"/>
        <w:rPr>
          <w:rFonts w:ascii="Arial" w:hAnsi="Arial" w:cs="Arial"/>
          <w:lang w:val="pt-BR"/>
        </w:rPr>
      </w:pPr>
      <w:r w:rsidRPr="000304EB">
        <w:rPr>
          <w:rFonts w:ascii="Arial" w:hAnsi="Arial" w:cs="Arial"/>
          <w:lang w:val="pt-BR"/>
        </w:rPr>
        <w:t>Instalaçõe</w:t>
      </w:r>
      <w:r w:rsidR="00243BBB" w:rsidRPr="000304EB">
        <w:rPr>
          <w:rFonts w:ascii="Arial" w:hAnsi="Arial" w:cs="Arial"/>
          <w:lang w:val="pt-BR"/>
        </w:rPr>
        <w:t xml:space="preserve">s </w:t>
      </w:r>
      <w:r w:rsidR="000304EB" w:rsidRPr="000304EB">
        <w:rPr>
          <w:rFonts w:ascii="Arial" w:hAnsi="Arial" w:cs="Arial"/>
          <w:lang w:val="pt-BR"/>
        </w:rPr>
        <w:t>hidros sanitárias</w:t>
      </w:r>
      <w:r w:rsidRPr="000304EB">
        <w:rPr>
          <w:rFonts w:ascii="Arial" w:hAnsi="Arial" w:cs="Arial"/>
          <w:lang w:val="pt-BR"/>
        </w:rPr>
        <w:t xml:space="preserve"> deterioradas;</w:t>
      </w:r>
    </w:p>
    <w:p w:rsidR="000304EB" w:rsidRPr="000304EB" w:rsidRDefault="00126573" w:rsidP="005079DC">
      <w:pPr>
        <w:pStyle w:val="Standard"/>
        <w:numPr>
          <w:ilvl w:val="0"/>
          <w:numId w:val="7"/>
        </w:numPr>
        <w:jc w:val="both"/>
        <w:rPr>
          <w:rFonts w:ascii="Arial" w:hAnsi="Arial" w:cs="Arial"/>
          <w:lang w:val="pt-BR"/>
        </w:rPr>
      </w:pPr>
      <w:r w:rsidRPr="000304EB">
        <w:rPr>
          <w:rFonts w:ascii="Arial" w:hAnsi="Arial" w:cs="Arial"/>
          <w:lang w:val="pt-BR"/>
        </w:rPr>
        <w:t>Instalações elétricas fora dos padrões normativos vigentes</w:t>
      </w:r>
      <w:r w:rsidR="006C0F32" w:rsidRPr="000304EB">
        <w:rPr>
          <w:rFonts w:ascii="Arial" w:hAnsi="Arial" w:cs="Arial"/>
          <w:lang w:val="pt-BR"/>
        </w:rPr>
        <w:t>, conforme o laudo das instalações elétricas presente no Processo nº 59004/000159/2015-21</w:t>
      </w:r>
      <w:r w:rsidRPr="000304EB">
        <w:rPr>
          <w:rFonts w:ascii="Arial" w:hAnsi="Arial" w:cs="Arial"/>
          <w:lang w:val="pt-BR"/>
        </w:rPr>
        <w:t>.</w:t>
      </w:r>
    </w:p>
    <w:p w:rsidR="007948A0" w:rsidRPr="000304EB" w:rsidRDefault="00DA4C2D" w:rsidP="000304EB">
      <w:pPr>
        <w:pStyle w:val="Standard"/>
        <w:ind w:firstLine="1134"/>
        <w:jc w:val="both"/>
        <w:rPr>
          <w:rFonts w:ascii="Arial" w:hAnsi="Arial" w:cs="Arial"/>
          <w:lang w:val="pt-BR"/>
        </w:rPr>
      </w:pPr>
      <w:r>
        <w:rPr>
          <w:rFonts w:ascii="Arial" w:hAnsi="Arial" w:cs="Arial"/>
          <w:lang w:val="pt-BR"/>
        </w:rPr>
        <w:t>Dada à</w:t>
      </w:r>
      <w:r w:rsidRPr="000304EB">
        <w:rPr>
          <w:rFonts w:ascii="Arial" w:hAnsi="Arial" w:cs="Arial"/>
          <w:lang w:val="pt-BR"/>
        </w:rPr>
        <w:t xml:space="preserve"> imprevisibilidade intrí</w:t>
      </w:r>
      <w:r>
        <w:rPr>
          <w:rFonts w:ascii="Arial" w:hAnsi="Arial" w:cs="Arial"/>
          <w:lang w:val="pt-BR"/>
        </w:rPr>
        <w:t>nseca das ações</w:t>
      </w:r>
      <w:r w:rsidRPr="000304EB">
        <w:rPr>
          <w:rFonts w:ascii="Arial" w:hAnsi="Arial" w:cs="Arial"/>
          <w:lang w:val="pt-BR"/>
        </w:rPr>
        <w:t xml:space="preserve"> no </w:t>
      </w:r>
      <w:r>
        <w:rPr>
          <w:rFonts w:ascii="Arial" w:hAnsi="Arial" w:cs="Arial"/>
          <w:lang w:val="pt-BR"/>
        </w:rPr>
        <w:t>âmbito da</w:t>
      </w:r>
      <w:r w:rsidRPr="000304EB">
        <w:rPr>
          <w:rFonts w:ascii="Arial" w:hAnsi="Arial" w:cs="Arial"/>
          <w:lang w:val="pt-BR"/>
        </w:rPr>
        <w:t xml:space="preserve"> manutenção</w:t>
      </w:r>
      <w:r>
        <w:rPr>
          <w:rFonts w:ascii="Arial" w:hAnsi="Arial" w:cs="Arial"/>
          <w:lang w:val="pt-BR"/>
        </w:rPr>
        <w:t xml:space="preserve"> predial preventiva e corretiva, é latente a necessidade de e</w:t>
      </w:r>
      <w:r w:rsidR="00F93CCA">
        <w:rPr>
          <w:rFonts w:ascii="Arial" w:hAnsi="Arial" w:cs="Arial"/>
          <w:lang w:val="pt-BR"/>
        </w:rPr>
        <w:t xml:space="preserve">xecutar </w:t>
      </w:r>
      <w:r w:rsidR="00F93CCA" w:rsidRPr="00F93CCA">
        <w:rPr>
          <w:rFonts w:ascii="Arial" w:hAnsi="Arial" w:cs="Arial"/>
          <w:lang w:val="pt-BR"/>
        </w:rPr>
        <w:t>reparos pontuais, intervenções isoladas, típica de manutenção predial, haja vista que para o presente ano a possibilidade de reforma do Complexo como um todo se apresenta como nula</w:t>
      </w:r>
      <w:r w:rsidR="00F93CCA">
        <w:rPr>
          <w:rFonts w:ascii="Arial" w:hAnsi="Arial" w:cs="Arial"/>
          <w:lang w:val="pt-BR"/>
        </w:rPr>
        <w:t>.</w:t>
      </w:r>
      <w:r>
        <w:rPr>
          <w:rFonts w:ascii="Arial" w:hAnsi="Arial" w:cs="Arial"/>
          <w:lang w:val="pt-BR"/>
        </w:rPr>
        <w:t xml:space="preserve"> </w:t>
      </w:r>
    </w:p>
    <w:p w:rsidR="005B607B" w:rsidRPr="000304EB" w:rsidRDefault="0046284B" w:rsidP="00714CD9">
      <w:pPr>
        <w:pStyle w:val="Ttulo1"/>
      </w:pPr>
      <w:bookmarkStart w:id="1" w:name="_Toc468438502"/>
      <w:r w:rsidRPr="000304EB">
        <w:t>OBJETO</w:t>
      </w:r>
      <w:bookmarkEnd w:id="1"/>
    </w:p>
    <w:p w:rsidR="00FB16F2" w:rsidRPr="00FB16F2" w:rsidRDefault="00FB16F2" w:rsidP="00FB16F2">
      <w:pPr>
        <w:pStyle w:val="PargrafodaLista"/>
        <w:numPr>
          <w:ilvl w:val="0"/>
          <w:numId w:val="6"/>
        </w:numPr>
        <w:contextualSpacing w:val="0"/>
        <w:jc w:val="both"/>
        <w:outlineLvl w:val="1"/>
        <w:rPr>
          <w:rFonts w:ascii="Arial" w:hAnsi="Arial" w:cs="Arial"/>
          <w:vanish/>
        </w:rPr>
      </w:pPr>
    </w:p>
    <w:p w:rsidR="00FB16F2" w:rsidRPr="00FB16F2" w:rsidRDefault="00FB16F2" w:rsidP="00FB16F2">
      <w:pPr>
        <w:pStyle w:val="PargrafodaLista"/>
        <w:numPr>
          <w:ilvl w:val="0"/>
          <w:numId w:val="6"/>
        </w:numPr>
        <w:contextualSpacing w:val="0"/>
        <w:jc w:val="both"/>
        <w:outlineLvl w:val="1"/>
        <w:rPr>
          <w:rFonts w:ascii="Arial" w:hAnsi="Arial" w:cs="Arial"/>
          <w:vanish/>
        </w:rPr>
      </w:pPr>
    </w:p>
    <w:p w:rsidR="005B607B" w:rsidRDefault="00CC445B" w:rsidP="00FB16F2">
      <w:pPr>
        <w:pStyle w:val="Ttulo2"/>
      </w:pPr>
      <w:r w:rsidRPr="000304EB">
        <w:t xml:space="preserve">O presente Termo de Referência tem como objetivo estabelecer normas e condições </w:t>
      </w:r>
      <w:r w:rsidR="006C0F32" w:rsidRPr="000304EB">
        <w:t>para registro de preço de diversos serviços de engenharia visando à</w:t>
      </w:r>
      <w:r w:rsidRPr="000304EB">
        <w:t xml:space="preserve"> prestação de serviços de man</w:t>
      </w:r>
      <w:r w:rsidRPr="000304EB">
        <w:t>u</w:t>
      </w:r>
      <w:r w:rsidRPr="000304EB">
        <w:t xml:space="preserve">tenção predial </w:t>
      </w:r>
      <w:r w:rsidR="006C0F32" w:rsidRPr="000304EB">
        <w:t xml:space="preserve">preventiva e </w:t>
      </w:r>
      <w:r w:rsidRPr="000304EB">
        <w:t>corretiva no complexo predial da SUDAM</w:t>
      </w:r>
      <w:r w:rsidR="00F56B6A">
        <w:t>.</w:t>
      </w:r>
    </w:p>
    <w:p w:rsidR="00FB16F2" w:rsidRDefault="00FB16F2" w:rsidP="00FB16F2">
      <w:pPr>
        <w:pStyle w:val="Ttulo2"/>
      </w:pPr>
      <w:r>
        <w:t>O Anexo I</w:t>
      </w:r>
      <w:r w:rsidRPr="002F2644">
        <w:t xml:space="preserve"> deste Termo de Referência apresenta a especificação técnica </w:t>
      </w:r>
      <w:r>
        <w:t xml:space="preserve">dos serviços a serem prestados pela </w:t>
      </w:r>
      <w:r w:rsidRPr="00614C78">
        <w:rPr>
          <w:b/>
        </w:rPr>
        <w:t>CONTRATADA</w:t>
      </w:r>
      <w:r>
        <w:t>.</w:t>
      </w:r>
    </w:p>
    <w:p w:rsidR="00FB16F2" w:rsidRDefault="00FB16F2" w:rsidP="00FB16F2">
      <w:pPr>
        <w:pStyle w:val="Ttulo2"/>
        <w:jc w:val="left"/>
      </w:pPr>
      <w:r>
        <w:t>O Anexo II deste Termo de Referência apresenta o modelo da Ordem de Serviço.</w:t>
      </w:r>
    </w:p>
    <w:p w:rsidR="00FB16F2" w:rsidRPr="001972AA" w:rsidRDefault="00FB16F2" w:rsidP="00FB16F2">
      <w:pPr>
        <w:pStyle w:val="Ttulo2"/>
        <w:jc w:val="left"/>
      </w:pPr>
      <w:r>
        <w:t>O Anexo III e IV deste Termo de Referência apresentam, respectivamente o Atestado de Visita Técnica e a declaração de não realização de vistoria a ser expedido pelo responsável técn</w:t>
      </w:r>
      <w:r>
        <w:t>i</w:t>
      </w:r>
      <w:r>
        <w:t>co da licitante.</w:t>
      </w:r>
    </w:p>
    <w:p w:rsidR="00FB16F2" w:rsidRDefault="00FB16F2" w:rsidP="00FB16F2">
      <w:pPr>
        <w:pStyle w:val="Ttulo2"/>
      </w:pPr>
      <w:r>
        <w:t>O Anexo V</w:t>
      </w:r>
      <w:r w:rsidRPr="002F2644">
        <w:t xml:space="preserve"> deste Termo de Referência apresenta </w:t>
      </w:r>
      <w:r w:rsidR="00261C99">
        <w:t>a Planilha Orçamentária da SUDAM.</w:t>
      </w:r>
    </w:p>
    <w:p w:rsidR="00927EAC" w:rsidRDefault="00261C99" w:rsidP="00261C99">
      <w:pPr>
        <w:pStyle w:val="Ttulo2"/>
      </w:pPr>
      <w:proofErr w:type="gramStart"/>
      <w:r>
        <w:t>O Anexo VI</w:t>
      </w:r>
      <w:proofErr w:type="gramEnd"/>
      <w:r>
        <w:t xml:space="preserve"> </w:t>
      </w:r>
      <w:r w:rsidRPr="002F2644">
        <w:t xml:space="preserve">deste Termo de Referência apresenta </w:t>
      </w:r>
      <w:r>
        <w:t xml:space="preserve">a Planilha de Composição de Custos Unitários </w:t>
      </w:r>
      <w:r w:rsidR="00C14FA7">
        <w:t xml:space="preserve">da SUDAM </w:t>
      </w:r>
      <w:r>
        <w:t>para aquel</w:t>
      </w:r>
      <w:r w:rsidR="00C14FA7">
        <w:t>a</w:t>
      </w:r>
      <w:r>
        <w:t>s composições que não foram encontrados equivalentes nos sistemas de referência utiliza</w:t>
      </w:r>
      <w:r w:rsidR="00C14FA7">
        <w:t>dos.</w:t>
      </w:r>
    </w:p>
    <w:p w:rsidR="00261C99" w:rsidRPr="00927EAC" w:rsidRDefault="00927EAC" w:rsidP="00927EAC">
      <w:pPr>
        <w:rPr>
          <w:rFonts w:ascii="Arial" w:hAnsi="Arial" w:cs="Arial"/>
        </w:rPr>
      </w:pPr>
      <w:r>
        <w:br w:type="page"/>
      </w:r>
    </w:p>
    <w:p w:rsidR="00C14FA7" w:rsidRDefault="00C14FA7" w:rsidP="00C14FA7">
      <w:pPr>
        <w:pStyle w:val="Ttulo2"/>
      </w:pPr>
      <w:r>
        <w:lastRenderedPageBreak/>
        <w:t>O Anexo VII e VIII</w:t>
      </w:r>
      <w:r w:rsidRPr="002F2644">
        <w:t xml:space="preserve"> deste Termo de Referência apresenta</w:t>
      </w:r>
      <w:r>
        <w:t>, respectivamente,</w:t>
      </w:r>
      <w:r w:rsidRPr="002F2644">
        <w:t xml:space="preserve"> </w:t>
      </w:r>
      <w:r>
        <w:t>a composição analítica das taxas de B.D.I. - Bonificação e Despesas Indiretas da SUDAM e a planilha, em bra</w:t>
      </w:r>
      <w:r>
        <w:t>n</w:t>
      </w:r>
      <w:r>
        <w:t>co, para preenchimento por parte do licitante.</w:t>
      </w:r>
    </w:p>
    <w:p w:rsidR="00C14FA7" w:rsidRDefault="00C14FA7" w:rsidP="00C14FA7">
      <w:pPr>
        <w:pStyle w:val="Ttulo2"/>
      </w:pPr>
      <w:r>
        <w:t>O Anexo IX</w:t>
      </w:r>
      <w:r w:rsidRPr="002F2644">
        <w:t xml:space="preserve"> deste Termo de Referência apresenta </w:t>
      </w:r>
      <w:r>
        <w:t>a p</w:t>
      </w:r>
      <w:r>
        <w:rPr>
          <w:bCs/>
          <w:color w:val="000000"/>
        </w:rPr>
        <w:t>lanilha</w:t>
      </w:r>
      <w:r w:rsidRPr="0032720F">
        <w:rPr>
          <w:bCs/>
          <w:color w:val="000000"/>
        </w:rPr>
        <w:t xml:space="preserve"> de composição analítica das taxas de Encargos Sociais</w:t>
      </w:r>
      <w:r>
        <w:rPr>
          <w:bCs/>
          <w:color w:val="000000"/>
        </w:rPr>
        <w:t xml:space="preserve"> em branco para preenchimento por parte do licitante</w:t>
      </w:r>
      <w:r>
        <w:t>.</w:t>
      </w:r>
    </w:p>
    <w:p w:rsidR="005B607B" w:rsidRPr="000304EB" w:rsidRDefault="0046284B" w:rsidP="00D771D5">
      <w:pPr>
        <w:pStyle w:val="Ttulo1"/>
      </w:pPr>
      <w:bookmarkStart w:id="2" w:name="_Toc468438503"/>
      <w:r w:rsidRPr="000304EB">
        <w:t>JUSTIFICATIVA</w:t>
      </w:r>
      <w:r w:rsidR="00167B74" w:rsidRPr="000304EB">
        <w:t>S</w:t>
      </w:r>
      <w:bookmarkEnd w:id="2"/>
    </w:p>
    <w:p w:rsidR="00D771D5" w:rsidRPr="00D771D5" w:rsidRDefault="00D771D5" w:rsidP="00D771D5">
      <w:pPr>
        <w:pStyle w:val="PargrafodaLista"/>
        <w:numPr>
          <w:ilvl w:val="0"/>
          <w:numId w:val="6"/>
        </w:numPr>
        <w:contextualSpacing w:val="0"/>
        <w:jc w:val="both"/>
        <w:outlineLvl w:val="1"/>
        <w:rPr>
          <w:rFonts w:ascii="Arial" w:hAnsi="Arial" w:cs="Arial"/>
          <w:vanish/>
        </w:rPr>
      </w:pPr>
    </w:p>
    <w:p w:rsidR="00167B74" w:rsidRPr="000304EB" w:rsidRDefault="00167B74" w:rsidP="00D771D5">
      <w:pPr>
        <w:rPr>
          <w:rFonts w:ascii="Arial" w:hAnsi="Arial" w:cs="Arial"/>
          <w:vanish/>
        </w:rPr>
      </w:pPr>
    </w:p>
    <w:p w:rsidR="00167B74" w:rsidRPr="000304EB" w:rsidRDefault="00167B74" w:rsidP="00D771D5">
      <w:pPr>
        <w:rPr>
          <w:rFonts w:ascii="Arial" w:hAnsi="Arial" w:cs="Arial"/>
          <w:vanish/>
        </w:rPr>
      </w:pPr>
    </w:p>
    <w:p w:rsidR="00F26441" w:rsidRPr="000304EB" w:rsidRDefault="00CC445B" w:rsidP="00D771D5">
      <w:pPr>
        <w:pStyle w:val="Ttulo2"/>
      </w:pPr>
      <w:r w:rsidRPr="000304EB">
        <w:t>O Complexo Predial da SUDAM foi construído em meados da década de 70. Durante mais de 45 anos de funcionamento, foram realizadas algumas reformas recentes, a citar as Subest</w:t>
      </w:r>
      <w:r w:rsidRPr="000304EB">
        <w:t>a</w:t>
      </w:r>
      <w:r w:rsidRPr="000304EB">
        <w:t xml:space="preserve">ções de 1500 </w:t>
      </w:r>
      <w:proofErr w:type="gramStart"/>
      <w:r w:rsidRPr="000304EB">
        <w:t>kVA</w:t>
      </w:r>
      <w:proofErr w:type="gramEnd"/>
      <w:r w:rsidRPr="000304EB">
        <w:t xml:space="preserve"> e 225 kVA, o Arquivo Geral da SUDAM, o 1º Pavimento do Bloco C e o Bloco B, entretanto, grande parte do Complexo sofre com as ações do tempo, implicando em graves problemas de infiltração, deterioração acelerada de materiais empregados na infraestrutura hidro sanitária e, por fim, grande parte das instalações elétricas, em razão da necessidade de expansão da rede elétrica ao longo dos anos para atendimento de novas demandas, encontram-se fora dos padrões normativos vigentes.</w:t>
      </w:r>
    </w:p>
    <w:p w:rsidR="00CC445B" w:rsidRPr="000304EB" w:rsidRDefault="00CC445B" w:rsidP="00D771D5">
      <w:pPr>
        <w:pStyle w:val="Ttulo2"/>
      </w:pPr>
      <w:r w:rsidRPr="000304EB">
        <w:t>Dessa forma, justifica-se a contratação da prestação dos serviços visando à execução das atividades de manutenção, prezando pela economicidade dos investimentos, a segurança e co</w:t>
      </w:r>
      <w:r w:rsidRPr="000304EB">
        <w:t>n</w:t>
      </w:r>
      <w:r w:rsidRPr="000304EB">
        <w:t>forto dos usuários, das instalações, dos sistemas e dos equipamentos e do patrimônio público. Considera-se a situação em que se encontra o Complexo Predial da SUDAM, com a necessidade de manutenção pontual em diversas salas, corredores e demais estruturas do complexo predial da SUDAM que podem até colocar em risco a saúde e segurança dos que aqui trabalham devido o grande número de infiltrações, mofo nas paredes, instalações elétricas em desconformidade com as normas vigentes, etc.</w:t>
      </w:r>
    </w:p>
    <w:p w:rsidR="00CC445B" w:rsidRPr="000304EB" w:rsidRDefault="00CE6F3D" w:rsidP="00D771D5">
      <w:pPr>
        <w:pStyle w:val="Ttulo2"/>
      </w:pPr>
      <w:r w:rsidRPr="000304EB">
        <w:t>Ainda vale ressaltar, que vários expedientes foram elaborados pela Engenharia da CGA, onde vale citar a Justificativa Técnica anexada no Processo nº 59004/000167/2015 – 78, um rel</w:t>
      </w:r>
      <w:r w:rsidRPr="000304EB">
        <w:t>a</w:t>
      </w:r>
      <w:r w:rsidRPr="000304EB">
        <w:t>tório, em conjunto com a Alta Administração, entre outros pareceres</w:t>
      </w:r>
      <w:r w:rsidR="00FC69B6" w:rsidRPr="000304EB">
        <w:t xml:space="preserve"> e </w:t>
      </w:r>
      <w:r w:rsidRPr="000304EB">
        <w:t>memorandos, todos ind</w:t>
      </w:r>
      <w:r w:rsidRPr="000304EB">
        <w:t>i</w:t>
      </w:r>
      <w:r w:rsidRPr="000304EB">
        <w:t>cando as condições atuais de grande parte da infraestrutura da SUDAM.</w:t>
      </w:r>
    </w:p>
    <w:p w:rsidR="00CC445B" w:rsidRDefault="00CC445B" w:rsidP="00D771D5">
      <w:pPr>
        <w:pStyle w:val="Ttulo2"/>
      </w:pPr>
      <w:r w:rsidRPr="000304EB">
        <w:t>A prestação dos serviços pretendidos pela Administração envolve a execução de ativid</w:t>
      </w:r>
      <w:r w:rsidRPr="000304EB">
        <w:t>a</w:t>
      </w:r>
      <w:r w:rsidRPr="000304EB">
        <w:t>des simples, típicas de intervenções isoladas, que possam ser objetivamente definidas, conforme especificações usuais no mercado, com natureza padronizável e pouco complexa.</w:t>
      </w:r>
    </w:p>
    <w:p w:rsidR="00927EAC" w:rsidRDefault="00F56B6A" w:rsidP="00D771D5">
      <w:pPr>
        <w:pStyle w:val="Ttulo2"/>
      </w:pPr>
      <w:r>
        <w:t xml:space="preserve">Outro intento desta contratação é </w:t>
      </w:r>
      <w:r w:rsidR="0062042B">
        <w:t>a execução de atividades em regime de tarefa tendo os serviços remunerados por unidade de medida.</w:t>
      </w:r>
    </w:p>
    <w:p w:rsidR="00F56B6A" w:rsidRPr="00927EAC" w:rsidRDefault="00927EAC" w:rsidP="00927EAC">
      <w:pPr>
        <w:rPr>
          <w:rFonts w:ascii="Arial" w:hAnsi="Arial" w:cs="Arial"/>
        </w:rPr>
      </w:pPr>
      <w:r>
        <w:br w:type="page"/>
      </w:r>
    </w:p>
    <w:p w:rsidR="005B607B" w:rsidRPr="00D771D5" w:rsidRDefault="00DA04A9" w:rsidP="00D771D5">
      <w:pPr>
        <w:pStyle w:val="Ttulo1"/>
      </w:pPr>
      <w:bookmarkStart w:id="3" w:name="_Toc468438504"/>
      <w:r w:rsidRPr="00D771D5">
        <w:lastRenderedPageBreak/>
        <w:t>DETALHAMENTO DO OBJETO</w:t>
      </w:r>
      <w:bookmarkEnd w:id="3"/>
    </w:p>
    <w:p w:rsidR="00D82E45" w:rsidRPr="000304EB" w:rsidRDefault="00D82E45" w:rsidP="005079DC">
      <w:pPr>
        <w:pStyle w:val="PargrafodaLista"/>
        <w:numPr>
          <w:ilvl w:val="0"/>
          <w:numId w:val="6"/>
        </w:numPr>
        <w:contextualSpacing w:val="0"/>
        <w:jc w:val="both"/>
        <w:outlineLvl w:val="1"/>
        <w:rPr>
          <w:rFonts w:ascii="Arial" w:hAnsi="Arial" w:cs="Arial"/>
          <w:vanish/>
        </w:rPr>
      </w:pPr>
    </w:p>
    <w:p w:rsidR="00F01FB5" w:rsidRPr="00D771D5" w:rsidRDefault="00F01FB5" w:rsidP="00D771D5">
      <w:pPr>
        <w:pStyle w:val="Ttulo2"/>
      </w:pPr>
      <w:r w:rsidRPr="00D771D5">
        <w:t>Os serviços objeto desta contratação deverão observar rigorosamente as Especificações Técnicas constantes do Anexo I deste Termo.</w:t>
      </w:r>
    </w:p>
    <w:p w:rsidR="00F01FB5" w:rsidRPr="000304EB" w:rsidRDefault="00F01FB5" w:rsidP="00D771D5">
      <w:pPr>
        <w:pStyle w:val="Ttulo2"/>
      </w:pPr>
      <w:r w:rsidRPr="000304EB">
        <w:t>A empresa contratada fornecerá todo o material, equipamentos, inclusive ferramentas de uso individual, e mão-de</w:t>
      </w:r>
      <w:r w:rsidR="00ED1F2C" w:rsidRPr="000304EB">
        <w:t>-obra necessária à realização dos serviços</w:t>
      </w:r>
      <w:r w:rsidRPr="000304EB">
        <w:t>.</w:t>
      </w:r>
    </w:p>
    <w:p w:rsidR="00F01FB5" w:rsidRPr="000304EB" w:rsidRDefault="00F01FB5" w:rsidP="005079DC">
      <w:pPr>
        <w:pStyle w:val="PargrafodaLista"/>
        <w:numPr>
          <w:ilvl w:val="0"/>
          <w:numId w:val="5"/>
        </w:numPr>
        <w:suppressAutoHyphens/>
        <w:contextualSpacing w:val="0"/>
        <w:jc w:val="both"/>
        <w:outlineLvl w:val="2"/>
        <w:rPr>
          <w:rFonts w:ascii="Arial" w:hAnsi="Arial" w:cs="Arial"/>
          <w:vanish/>
          <w:lang w:bidi="ar-SA"/>
        </w:rPr>
      </w:pPr>
    </w:p>
    <w:p w:rsidR="00F01FB5" w:rsidRPr="000304EB" w:rsidRDefault="00F01FB5" w:rsidP="005079DC">
      <w:pPr>
        <w:pStyle w:val="PargrafodaLista"/>
        <w:numPr>
          <w:ilvl w:val="0"/>
          <w:numId w:val="5"/>
        </w:numPr>
        <w:suppressAutoHyphens/>
        <w:contextualSpacing w:val="0"/>
        <w:jc w:val="both"/>
        <w:outlineLvl w:val="2"/>
        <w:rPr>
          <w:rFonts w:ascii="Arial" w:hAnsi="Arial" w:cs="Arial"/>
          <w:vanish/>
          <w:lang w:bidi="ar-SA"/>
        </w:rPr>
      </w:pPr>
    </w:p>
    <w:p w:rsidR="00F01FB5" w:rsidRPr="000304EB" w:rsidRDefault="00F01FB5" w:rsidP="005079DC">
      <w:pPr>
        <w:pStyle w:val="PargrafodaLista"/>
        <w:numPr>
          <w:ilvl w:val="0"/>
          <w:numId w:val="5"/>
        </w:numPr>
        <w:suppressAutoHyphens/>
        <w:contextualSpacing w:val="0"/>
        <w:jc w:val="both"/>
        <w:outlineLvl w:val="2"/>
        <w:rPr>
          <w:rFonts w:ascii="Arial" w:hAnsi="Arial" w:cs="Arial"/>
          <w:vanish/>
          <w:lang w:bidi="ar-SA"/>
        </w:rPr>
      </w:pPr>
    </w:p>
    <w:p w:rsidR="00F01FB5" w:rsidRPr="000304EB" w:rsidRDefault="00F01FB5" w:rsidP="005079DC">
      <w:pPr>
        <w:pStyle w:val="PargrafodaLista"/>
        <w:numPr>
          <w:ilvl w:val="0"/>
          <w:numId w:val="5"/>
        </w:numPr>
        <w:suppressAutoHyphens/>
        <w:contextualSpacing w:val="0"/>
        <w:jc w:val="both"/>
        <w:outlineLvl w:val="2"/>
        <w:rPr>
          <w:rFonts w:ascii="Arial" w:hAnsi="Arial" w:cs="Arial"/>
          <w:vanish/>
          <w:lang w:bidi="ar-SA"/>
        </w:rPr>
      </w:pPr>
    </w:p>
    <w:p w:rsidR="00F01FB5" w:rsidRPr="000304EB" w:rsidRDefault="00F01FB5" w:rsidP="005079DC">
      <w:pPr>
        <w:pStyle w:val="PargrafodaLista"/>
        <w:numPr>
          <w:ilvl w:val="1"/>
          <w:numId w:val="5"/>
        </w:numPr>
        <w:suppressAutoHyphens/>
        <w:contextualSpacing w:val="0"/>
        <w:jc w:val="both"/>
        <w:outlineLvl w:val="2"/>
        <w:rPr>
          <w:rFonts w:ascii="Arial" w:hAnsi="Arial" w:cs="Arial"/>
          <w:vanish/>
          <w:lang w:bidi="ar-SA"/>
        </w:rPr>
      </w:pPr>
    </w:p>
    <w:p w:rsidR="00F01FB5" w:rsidRPr="000304EB" w:rsidRDefault="00F01FB5" w:rsidP="005079DC">
      <w:pPr>
        <w:pStyle w:val="PargrafodaLista"/>
        <w:numPr>
          <w:ilvl w:val="1"/>
          <w:numId w:val="5"/>
        </w:numPr>
        <w:suppressAutoHyphens/>
        <w:contextualSpacing w:val="0"/>
        <w:jc w:val="both"/>
        <w:outlineLvl w:val="2"/>
        <w:rPr>
          <w:rFonts w:ascii="Arial" w:hAnsi="Arial" w:cs="Arial"/>
          <w:vanish/>
          <w:lang w:bidi="ar-SA"/>
        </w:rPr>
      </w:pPr>
    </w:p>
    <w:p w:rsidR="00F01FB5" w:rsidRPr="000304EB" w:rsidRDefault="00F01FB5" w:rsidP="00F01FB5">
      <w:pPr>
        <w:pStyle w:val="Ttulo3"/>
      </w:pPr>
      <w:r w:rsidRPr="000304EB">
        <w:t>Será de responsabilidade da empresa contratada o recolhimento de todos os encargos e impostos decorrentes da realização dos serviços.</w:t>
      </w:r>
    </w:p>
    <w:p w:rsidR="00D82A6D" w:rsidRDefault="00F01FB5" w:rsidP="00F01FB5">
      <w:pPr>
        <w:pStyle w:val="Ttulo2"/>
      </w:pPr>
      <w:r w:rsidRPr="000304EB">
        <w:t>Os serviços serão realizados sempre em atendimento à ORDEM DE SERVIÇO</w:t>
      </w:r>
      <w:r w:rsidR="00687D15" w:rsidRPr="000304EB">
        <w:t xml:space="preserve"> (OS)</w:t>
      </w:r>
      <w:r w:rsidRPr="000304EB">
        <w:t>, co</w:t>
      </w:r>
      <w:r w:rsidRPr="000304EB">
        <w:t>n</w:t>
      </w:r>
      <w:r w:rsidRPr="000304EB">
        <w:t>forme modelo constante do Anexo II deste Termo, expedida pela Coordenação de Gestão Adm</w:t>
      </w:r>
      <w:r w:rsidRPr="000304EB">
        <w:t>i</w:t>
      </w:r>
      <w:r w:rsidRPr="000304EB">
        <w:t>nistrativa – CGA.</w:t>
      </w:r>
    </w:p>
    <w:p w:rsidR="000F5EA5" w:rsidRDefault="000F5EA5" w:rsidP="000F5EA5">
      <w:pPr>
        <w:pStyle w:val="Ttulo1"/>
      </w:pPr>
      <w:bookmarkStart w:id="4" w:name="_Toc468438505"/>
      <w:r>
        <w:t>QUALIFICAÇÃO TÉCNICA</w:t>
      </w:r>
      <w:bookmarkEnd w:id="4"/>
    </w:p>
    <w:p w:rsidR="000F5EA5" w:rsidRPr="000F5EA5" w:rsidRDefault="000F5EA5" w:rsidP="000F5EA5">
      <w:pPr>
        <w:pStyle w:val="PargrafodaLista"/>
        <w:numPr>
          <w:ilvl w:val="0"/>
          <w:numId w:val="6"/>
        </w:numPr>
        <w:contextualSpacing w:val="0"/>
        <w:jc w:val="both"/>
        <w:outlineLvl w:val="1"/>
        <w:rPr>
          <w:rFonts w:ascii="Arial" w:hAnsi="Arial" w:cs="Arial"/>
          <w:vanish/>
        </w:rPr>
      </w:pPr>
    </w:p>
    <w:p w:rsidR="000F5EA5" w:rsidRPr="0010377B" w:rsidRDefault="000F5EA5" w:rsidP="000F5EA5">
      <w:pPr>
        <w:pStyle w:val="Ttulo2"/>
        <w:rPr>
          <w:color w:val="000000" w:themeColor="text1"/>
        </w:rPr>
      </w:pPr>
      <w:r w:rsidRPr="0010377B">
        <w:t xml:space="preserve">Comprovação de que a licitante possui em seu quadro técnico na data </w:t>
      </w:r>
      <w:r w:rsidR="008F1946" w:rsidRPr="0010377B">
        <w:t>da contratação</w:t>
      </w:r>
      <w:r w:rsidRPr="0010377B">
        <w:t>, os seguintes profissionais: 01 (um) Engenheiro Civil ou Arquiteto</w:t>
      </w:r>
      <w:r w:rsidR="00277324" w:rsidRPr="0010377B">
        <w:t xml:space="preserve"> e</w:t>
      </w:r>
      <w:r w:rsidRPr="0010377B">
        <w:t xml:space="preserve"> </w:t>
      </w:r>
      <w:r w:rsidRPr="0010377B">
        <w:t>01 (um) Engenheiro Eletricista, detentores de atestado(s) de responsabilidade técnica por serviços de manutenção predial</w:t>
      </w:r>
      <w:r w:rsidR="008F1946" w:rsidRPr="0010377B">
        <w:t xml:space="preserve">, </w:t>
      </w:r>
      <w:r w:rsidR="008F1946" w:rsidRPr="0010377B">
        <w:rPr>
          <w:color w:val="000000" w:themeColor="text1"/>
        </w:rPr>
        <w:t>rec</w:t>
      </w:r>
      <w:r w:rsidR="008F1946" w:rsidRPr="0010377B">
        <w:rPr>
          <w:color w:val="000000" w:themeColor="text1"/>
        </w:rPr>
        <w:t>o</w:t>
      </w:r>
      <w:r w:rsidR="008F1946" w:rsidRPr="0010377B">
        <w:rPr>
          <w:color w:val="000000" w:themeColor="text1"/>
        </w:rPr>
        <w:t xml:space="preserve">nhecido(s) pelo CREA e/ou CAU e acompanhados de sua(s) respectiva(s) </w:t>
      </w:r>
      <w:proofErr w:type="gramStart"/>
      <w:r w:rsidR="008F1946" w:rsidRPr="0010377B">
        <w:rPr>
          <w:color w:val="000000" w:themeColor="text1"/>
        </w:rPr>
        <w:t>Certidão(</w:t>
      </w:r>
      <w:proofErr w:type="spellStart"/>
      <w:proofErr w:type="gramEnd"/>
      <w:r w:rsidR="008F1946" w:rsidRPr="0010377B">
        <w:rPr>
          <w:color w:val="000000" w:themeColor="text1"/>
        </w:rPr>
        <w:t>ões</w:t>
      </w:r>
      <w:proofErr w:type="spellEnd"/>
      <w:r w:rsidR="008F1946" w:rsidRPr="0010377B">
        <w:rPr>
          <w:color w:val="000000" w:themeColor="text1"/>
        </w:rPr>
        <w:t>) de Ace</w:t>
      </w:r>
      <w:r w:rsidR="008F1946" w:rsidRPr="0010377B">
        <w:rPr>
          <w:color w:val="000000" w:themeColor="text1"/>
        </w:rPr>
        <w:t>r</w:t>
      </w:r>
      <w:r w:rsidR="008F1946" w:rsidRPr="0010377B">
        <w:rPr>
          <w:color w:val="000000" w:themeColor="text1"/>
        </w:rPr>
        <w:t>vo Técnico – CAT</w:t>
      </w:r>
      <w:r w:rsidR="00A03052" w:rsidRPr="0010377B">
        <w:rPr>
          <w:color w:val="000000" w:themeColor="text1"/>
        </w:rPr>
        <w:t>.</w:t>
      </w:r>
    </w:p>
    <w:p w:rsidR="000F5EA5" w:rsidRDefault="000F5EA5" w:rsidP="000F5EA5">
      <w:pPr>
        <w:pStyle w:val="Ttulo2"/>
      </w:pPr>
      <w:r>
        <w:t xml:space="preserve">A comprovação da vinculação do profissional a empresa será mediante a apresentação de </w:t>
      </w:r>
      <w:r w:rsidR="00DE0D06">
        <w:t xml:space="preserve">declaração de contratação futura, ou </w:t>
      </w:r>
      <w:r>
        <w:t>cópia de contrato de trabalho</w:t>
      </w:r>
      <w:r w:rsidR="00DE0D06">
        <w:t>,</w:t>
      </w:r>
      <w:r>
        <w:t xml:space="preserve"> ou carteira de trabalho ou f</w:t>
      </w:r>
      <w:r>
        <w:t>i</w:t>
      </w:r>
      <w:r>
        <w:t>cha de registro de emprego, contrato social da empresa, caso seja sócio, ou ainda Certidão de Registro e Quitação expedida pelo CREA.</w:t>
      </w:r>
    </w:p>
    <w:p w:rsidR="000F5EA5" w:rsidRDefault="000F5EA5" w:rsidP="000F5EA5">
      <w:pPr>
        <w:pStyle w:val="Ttulo2"/>
      </w:pPr>
      <w:r>
        <w:t>Caso seja apresentada Certidão de Registro de Quitação do CREA, o licitante deverá an</w:t>
      </w:r>
      <w:r>
        <w:t>e</w:t>
      </w:r>
      <w:r>
        <w:t>xar cópia do contrato de prestação de serviços, com vistas a comprovar a validade do referido documento.</w:t>
      </w:r>
    </w:p>
    <w:p w:rsidR="000F5EA5" w:rsidRDefault="000F5EA5" w:rsidP="000F5EA5">
      <w:pPr>
        <w:pStyle w:val="Ttulo2"/>
      </w:pPr>
      <w:r>
        <w:t>Prova de registro ou inscrição da pessoa jurídica licitante no Conselho Regional de Eng</w:t>
      </w:r>
      <w:r>
        <w:t>e</w:t>
      </w:r>
      <w:r>
        <w:t>nharia e Arquitetura – CREA de sua jurisdição, em que conste na sua certidão os respectivos pr</w:t>
      </w:r>
      <w:r>
        <w:t>o</w:t>
      </w:r>
      <w:r>
        <w:t>fissionais detentores dos acervos técnicos acima exigidos.</w:t>
      </w:r>
    </w:p>
    <w:p w:rsidR="000F5EA5" w:rsidRDefault="000F5EA5" w:rsidP="000F5EA5">
      <w:pPr>
        <w:pStyle w:val="Ttulo2"/>
      </w:pPr>
      <w:r>
        <w:t xml:space="preserve">Termo de Compromisso da empresa licitante de que os responsáveis técnicos detentores dos Atestados acima referidos, </w:t>
      </w:r>
      <w:proofErr w:type="gramStart"/>
      <w:r>
        <w:t>será(</w:t>
      </w:r>
      <w:proofErr w:type="gramEnd"/>
      <w:r>
        <w:t>ao) responsável(</w:t>
      </w:r>
      <w:proofErr w:type="spellStart"/>
      <w:r>
        <w:t>is</w:t>
      </w:r>
      <w:proofErr w:type="spellEnd"/>
      <w:r>
        <w:t>) técnico(s) pela execução dos serviços objeto desta contratação, devendo constar o nome e endereço dos mesmos. Este Termo deverá ser assinado conjuntamente pelo representante legal da empresa licitante e pelo responsável té</w:t>
      </w:r>
      <w:r>
        <w:t>c</w:t>
      </w:r>
      <w:r>
        <w:t>nico.</w:t>
      </w:r>
    </w:p>
    <w:p w:rsidR="000F5EA5" w:rsidRDefault="000F5EA5" w:rsidP="000F5EA5">
      <w:pPr>
        <w:pStyle w:val="Ttulo2"/>
      </w:pPr>
      <w:r>
        <w:t>Caso os responsáveis técnicos sejam de outra Região, deverá constar no respectivo te</w:t>
      </w:r>
      <w:r>
        <w:t>r</w:t>
      </w:r>
      <w:r>
        <w:t>mo, o compromisso de que estes profissionais irão estabelecer residência na cidade onde os se</w:t>
      </w:r>
      <w:r>
        <w:t>r</w:t>
      </w:r>
      <w:r>
        <w:lastRenderedPageBreak/>
        <w:t>viços serão executados no prazo máxim</w:t>
      </w:r>
      <w:r w:rsidR="00F82FB2">
        <w:t>o de 15</w:t>
      </w:r>
      <w:r>
        <w:t xml:space="preserve"> (</w:t>
      </w:r>
      <w:r w:rsidR="00F82FB2">
        <w:t>quinze) dias após a assinatura do Contrato</w:t>
      </w:r>
      <w:r>
        <w:t xml:space="preserve">, </w:t>
      </w:r>
      <w:proofErr w:type="gramStart"/>
      <w:r>
        <w:t>sob pena</w:t>
      </w:r>
      <w:proofErr w:type="gramEnd"/>
      <w:r>
        <w:t xml:space="preserve"> de sua revogação e aplicação das penalidades estabelecidas em lei.  </w:t>
      </w:r>
    </w:p>
    <w:p w:rsidR="000F5EA5" w:rsidRDefault="000F5EA5" w:rsidP="000F5EA5">
      <w:pPr>
        <w:pStyle w:val="Ttulo2"/>
      </w:pPr>
      <w:r>
        <w:t xml:space="preserve">Apresentação de no mínimo 01 (um) atestado de capacidade técnica expedida por pessoa jurídica de direito público ou privado, </w:t>
      </w:r>
      <w:r w:rsidR="00277324">
        <w:t>reconhecido(s) pelo CREA e acompanhados de sua respe</w:t>
      </w:r>
      <w:r w:rsidR="00277324">
        <w:t>c</w:t>
      </w:r>
      <w:r w:rsidR="00277324">
        <w:t xml:space="preserve">tiva Certidão de Acervo Técnico – CAT, </w:t>
      </w:r>
      <w:r>
        <w:t>que comprove</w:t>
      </w:r>
      <w:bookmarkStart w:id="5" w:name="_GoBack"/>
      <w:r>
        <w:t xml:space="preserve"> </w:t>
      </w:r>
      <w:bookmarkEnd w:id="5"/>
      <w:r>
        <w:t>ter o licitante executado ou estar executa</w:t>
      </w:r>
      <w:r>
        <w:t>n</w:t>
      </w:r>
      <w:r>
        <w:t>do serviços de manutenção predial</w:t>
      </w:r>
      <w:r w:rsidR="00D16967">
        <w:t xml:space="preserve"> em construções comerciais, públicas ou privadas, com área igual ou superior a 8.000 m²</w:t>
      </w:r>
      <w:r>
        <w:t>.</w:t>
      </w:r>
    </w:p>
    <w:p w:rsidR="000F5EA5" w:rsidRDefault="000F5EA5" w:rsidP="000F5EA5">
      <w:pPr>
        <w:pStyle w:val="Ttulo2"/>
      </w:pPr>
      <w:r>
        <w:t xml:space="preserve">Atestado de visita técnica </w:t>
      </w:r>
      <w:r w:rsidR="000C19CF">
        <w:t xml:space="preserve">ou </w:t>
      </w:r>
      <w:proofErr w:type="gramStart"/>
      <w:r w:rsidR="000C19CF">
        <w:t>a declaração de não realização de vistoria</w:t>
      </w:r>
      <w:r>
        <w:t xml:space="preserve"> expedido pelo re</w:t>
      </w:r>
      <w:r>
        <w:t>s</w:t>
      </w:r>
      <w:r>
        <w:t>ponsável técnico da licitante,</w:t>
      </w:r>
      <w:proofErr w:type="gramEnd"/>
      <w:r>
        <w:t xml:space="preserve"> de que possui conhecimento pleno das condições, peculiaridades, requisitos técnicos e locais de execução dos serviços, objeto da presente licitação, conforme m</w:t>
      </w:r>
      <w:r>
        <w:t>o</w:t>
      </w:r>
      <w:r>
        <w:t>delo</w:t>
      </w:r>
      <w:r w:rsidR="000C19CF">
        <w:t>s</w:t>
      </w:r>
      <w:r>
        <w:t xml:space="preserve"> constante</w:t>
      </w:r>
      <w:r w:rsidR="000C19CF">
        <w:t>s</w:t>
      </w:r>
      <w:r>
        <w:t xml:space="preserve"> no </w:t>
      </w:r>
      <w:r w:rsidRPr="009770F6">
        <w:t>Anexo IV</w:t>
      </w:r>
      <w:r w:rsidR="0010377B">
        <w:t xml:space="preserve"> E V</w:t>
      </w:r>
      <w:r>
        <w:t xml:space="preserve">. As visitas deverão ser agendadas com antecedência mínima de 24 (vinte e quatro) horas, através do telefone: (0xx91) </w:t>
      </w:r>
      <w:r w:rsidR="000C19CF">
        <w:t>4008-5709/5697</w:t>
      </w:r>
      <w:r>
        <w:t xml:space="preserve">, em atenção a </w:t>
      </w:r>
      <w:r w:rsidR="000C19CF">
        <w:t>Eng</w:t>
      </w:r>
      <w:r w:rsidR="000C19CF">
        <w:t>e</w:t>
      </w:r>
      <w:r w:rsidR="000C19CF">
        <w:t>nharia da Coordenação de Gestão Administrativa</w:t>
      </w:r>
      <w:r>
        <w:t xml:space="preserve"> (</w:t>
      </w:r>
      <w:r w:rsidR="000C19CF">
        <w:t>CGA</w:t>
      </w:r>
      <w:r>
        <w:t>). Os horários para agendamento serão das</w:t>
      </w:r>
      <w:r w:rsidR="000C19CF">
        <w:t xml:space="preserve"> 8h30min às 12h, e das 13h30min</w:t>
      </w:r>
      <w:r>
        <w:t xml:space="preserve"> às 17h.</w:t>
      </w:r>
    </w:p>
    <w:p w:rsidR="00D85447" w:rsidRDefault="00D85447" w:rsidP="00D85447">
      <w:pPr>
        <w:pStyle w:val="Ttulo1"/>
      </w:pPr>
      <w:bookmarkStart w:id="6" w:name="_Toc468438506"/>
      <w:r>
        <w:t>PROPOSTA</w:t>
      </w:r>
      <w:bookmarkEnd w:id="6"/>
    </w:p>
    <w:p w:rsidR="00D85447" w:rsidRPr="00D85447" w:rsidRDefault="00D85447" w:rsidP="00D85447">
      <w:pPr>
        <w:pStyle w:val="PargrafodaLista"/>
        <w:numPr>
          <w:ilvl w:val="0"/>
          <w:numId w:val="6"/>
        </w:numPr>
        <w:contextualSpacing w:val="0"/>
        <w:jc w:val="both"/>
        <w:outlineLvl w:val="1"/>
        <w:rPr>
          <w:rFonts w:ascii="Arial" w:hAnsi="Arial" w:cs="Arial"/>
          <w:vanish/>
        </w:rPr>
      </w:pPr>
    </w:p>
    <w:p w:rsidR="00D85447" w:rsidRDefault="00D85447" w:rsidP="00D85447">
      <w:pPr>
        <w:pStyle w:val="Ttulo2"/>
      </w:pPr>
      <w:r>
        <w:t>A Proposta de Preços deverá conter:</w:t>
      </w:r>
    </w:p>
    <w:p w:rsidR="00D85447" w:rsidRPr="00D85447" w:rsidRDefault="00D85447" w:rsidP="00D85447">
      <w:pPr>
        <w:pStyle w:val="PargrafodaLista"/>
        <w:numPr>
          <w:ilvl w:val="0"/>
          <w:numId w:val="5"/>
        </w:numPr>
        <w:suppressAutoHyphens/>
        <w:contextualSpacing w:val="0"/>
        <w:jc w:val="both"/>
        <w:outlineLvl w:val="2"/>
        <w:rPr>
          <w:rFonts w:ascii="Arial" w:hAnsi="Arial" w:cs="Arial"/>
          <w:vanish/>
          <w:lang w:bidi="ar-SA"/>
        </w:rPr>
      </w:pPr>
    </w:p>
    <w:p w:rsidR="00D85447" w:rsidRPr="00D85447" w:rsidRDefault="00D85447" w:rsidP="00D85447">
      <w:pPr>
        <w:pStyle w:val="PargrafodaLista"/>
        <w:numPr>
          <w:ilvl w:val="0"/>
          <w:numId w:val="5"/>
        </w:numPr>
        <w:suppressAutoHyphens/>
        <w:contextualSpacing w:val="0"/>
        <w:jc w:val="both"/>
        <w:outlineLvl w:val="2"/>
        <w:rPr>
          <w:rFonts w:ascii="Arial" w:hAnsi="Arial" w:cs="Arial"/>
          <w:vanish/>
          <w:lang w:bidi="ar-SA"/>
        </w:rPr>
      </w:pPr>
    </w:p>
    <w:p w:rsidR="00D85447" w:rsidRPr="00D85447" w:rsidRDefault="00D85447" w:rsidP="00D85447">
      <w:pPr>
        <w:pStyle w:val="PargrafodaLista"/>
        <w:numPr>
          <w:ilvl w:val="1"/>
          <w:numId w:val="5"/>
        </w:numPr>
        <w:suppressAutoHyphens/>
        <w:contextualSpacing w:val="0"/>
        <w:jc w:val="both"/>
        <w:outlineLvl w:val="2"/>
        <w:rPr>
          <w:rFonts w:ascii="Arial" w:hAnsi="Arial" w:cs="Arial"/>
          <w:vanish/>
          <w:lang w:bidi="ar-SA"/>
        </w:rPr>
      </w:pPr>
    </w:p>
    <w:p w:rsidR="00D85447" w:rsidRDefault="00D85447" w:rsidP="00D85447">
      <w:pPr>
        <w:pStyle w:val="Ttulo3"/>
      </w:pPr>
      <w:r>
        <w:t xml:space="preserve">Declaração </w:t>
      </w:r>
      <w:r w:rsidR="00FB16F2">
        <w:t xml:space="preserve">expressa </w:t>
      </w:r>
      <w:r>
        <w:t>de que a empresa licitante está ciente das condições prevista neste Termo de Referência e seus anexos;</w:t>
      </w:r>
    </w:p>
    <w:p w:rsidR="00D85447" w:rsidRDefault="00D85447" w:rsidP="00D85447">
      <w:pPr>
        <w:pStyle w:val="Ttulo3"/>
      </w:pPr>
      <w:r>
        <w:t>Preço global dos serviços, atualizado em conformidade com o último lance ofertado, em algarismo e por extenso (total), prevalecendo este último em caso de divergência, expresso em moeda corrente nacional (R$);</w:t>
      </w:r>
    </w:p>
    <w:p w:rsidR="00D85447" w:rsidRDefault="00D85447" w:rsidP="00D85447">
      <w:pPr>
        <w:pStyle w:val="Ttulo3"/>
      </w:pPr>
      <w:r>
        <w:t xml:space="preserve">No preço cotado, deverão estar incluídos todos os insumos que o compõe, tais como as despesas com impostos, </w:t>
      </w:r>
      <w:proofErr w:type="gramStart"/>
      <w:r>
        <w:t>taxas, frete, seguros</w:t>
      </w:r>
      <w:proofErr w:type="gramEnd"/>
      <w:r>
        <w:t xml:space="preserve"> e quaisquer outros que incidam direta ou indiretamente nos serviços do objeto deste Pregão, nada mais sendo lícito pleitear a esse título;</w:t>
      </w:r>
    </w:p>
    <w:p w:rsidR="00927EAC" w:rsidRDefault="00D85447" w:rsidP="00D85447">
      <w:pPr>
        <w:pStyle w:val="Ttulo3"/>
      </w:pPr>
      <w:r>
        <w:t xml:space="preserve">O preço proposto para a realização dos serviços objeto deste certame não poderá ser superior ao valor estimado para este Registro de Preço, conforme </w:t>
      </w:r>
      <w:r w:rsidRPr="001E7A8F">
        <w:rPr>
          <w:b/>
        </w:rPr>
        <w:t xml:space="preserve">item </w:t>
      </w:r>
      <w:proofErr w:type="gramStart"/>
      <w:r w:rsidRPr="001E7A8F">
        <w:rPr>
          <w:b/>
        </w:rPr>
        <w:t>8</w:t>
      </w:r>
      <w:proofErr w:type="gramEnd"/>
      <w:r>
        <w:t xml:space="preserve"> deste termo;</w:t>
      </w:r>
    </w:p>
    <w:p w:rsidR="00D85447" w:rsidRPr="00927EAC" w:rsidRDefault="00927EAC" w:rsidP="00927EAC">
      <w:pPr>
        <w:rPr>
          <w:rFonts w:ascii="Arial" w:hAnsi="Arial" w:cs="Arial"/>
          <w:lang w:bidi="ar-SA"/>
        </w:rPr>
      </w:pPr>
      <w:r>
        <w:br w:type="page"/>
      </w:r>
    </w:p>
    <w:p w:rsidR="00D85447" w:rsidRDefault="00D85447" w:rsidP="00D85447">
      <w:pPr>
        <w:pStyle w:val="Ttulo3"/>
      </w:pPr>
      <w:r w:rsidRPr="00D85447">
        <w:rPr>
          <w:b/>
        </w:rPr>
        <w:lastRenderedPageBreak/>
        <w:t>Preços unitários dos itens</w:t>
      </w:r>
      <w:r w:rsidR="00FB16F2">
        <w:rPr>
          <w:b/>
        </w:rPr>
        <w:t>,</w:t>
      </w:r>
      <w:r>
        <w:t xml:space="preserve"> que não poderão ser superiores </w:t>
      </w:r>
      <w:r w:rsidR="00FB16F2">
        <w:t xml:space="preserve">a </w:t>
      </w:r>
      <w:r>
        <w:t xml:space="preserve">Planilha Orçamentária da </w:t>
      </w:r>
      <w:r w:rsidR="00FB16F2">
        <w:t>SUDAM</w:t>
      </w:r>
      <w:r>
        <w:t>, conforme art. 40, X da Lei 8.666 e Decreto 7.892/13.</w:t>
      </w:r>
    </w:p>
    <w:p w:rsidR="00D85447" w:rsidRDefault="00D85447" w:rsidP="00FB16F2">
      <w:pPr>
        <w:pStyle w:val="Ttulo3"/>
      </w:pPr>
      <w:r w:rsidRPr="00FB16F2">
        <w:rPr>
          <w:b/>
        </w:rPr>
        <w:t>Planilha de Orçamento</w:t>
      </w:r>
      <w:r>
        <w:t xml:space="preserve"> constante com indicação de preços por item, unitário e total</w:t>
      </w:r>
      <w:r w:rsidR="00FB16F2">
        <w:t>,</w:t>
      </w:r>
      <w:r>
        <w:t xml:space="preserve"> em moeda corrente do país, sendo que seus valores não poderão ser superiores aos valores unitários estimados pela Instituição.</w:t>
      </w:r>
    </w:p>
    <w:p w:rsidR="00D85447" w:rsidRDefault="00D85447" w:rsidP="00FB16F2">
      <w:pPr>
        <w:pStyle w:val="Ttulo3"/>
      </w:pPr>
      <w:r w:rsidRPr="00C436C0">
        <w:rPr>
          <w:b/>
        </w:rPr>
        <w:t>Planilha de Composição de Custos Unitários</w:t>
      </w:r>
      <w:r>
        <w:t xml:space="preserve"> constando obrigatoriamente os quantitativos de material e mão de obra, bem como os percentuais adotados</w:t>
      </w:r>
      <w:r w:rsidR="00FB16F2">
        <w:t xml:space="preserve"> para os encargos sociais e BDI.</w:t>
      </w:r>
    </w:p>
    <w:p w:rsidR="00D85447" w:rsidRDefault="00D85447" w:rsidP="00FB16F2">
      <w:pPr>
        <w:pStyle w:val="Ttulo3"/>
      </w:pPr>
      <w:r w:rsidRPr="00C436C0">
        <w:rPr>
          <w:b/>
        </w:rPr>
        <w:t>Planilhas de composição analítica das taxas de B.D.I. - Bonificação e Despesas Indiretas</w:t>
      </w:r>
      <w:r>
        <w:t xml:space="preserve">, </w:t>
      </w:r>
      <w:r w:rsidRPr="00D771D5">
        <w:t>(Anexo VII</w:t>
      </w:r>
      <w:r w:rsidR="00D771D5">
        <w:t>I</w:t>
      </w:r>
      <w:r w:rsidRPr="00D771D5">
        <w:t>)</w:t>
      </w:r>
      <w:r>
        <w:t>, sendo OBRIGATÓRIA à indicação de Taxa Percentual positiva para cada um dos itens listados no modelo.</w:t>
      </w:r>
    </w:p>
    <w:p w:rsidR="00D85447" w:rsidRDefault="00D85447" w:rsidP="00FB16F2">
      <w:pPr>
        <w:pStyle w:val="Ttulo3"/>
      </w:pPr>
      <w:r w:rsidRPr="00C436C0">
        <w:rPr>
          <w:b/>
        </w:rPr>
        <w:t>Planilhas de composição analítica das taxas de Encargos Sociais</w:t>
      </w:r>
      <w:r>
        <w:t xml:space="preserve"> aplicadas, conforme </w:t>
      </w:r>
      <w:r w:rsidRPr="00D771D5">
        <w:t xml:space="preserve">(Anexo </w:t>
      </w:r>
      <w:r w:rsidR="00D771D5">
        <w:t>IX</w:t>
      </w:r>
      <w:r w:rsidRPr="00D771D5">
        <w:t>)</w:t>
      </w:r>
      <w:r>
        <w:t>, sendo OBRIGATÓRIA à indicação de Taxa de Percentual positiva para cada um dos itens listados no modelo.</w:t>
      </w:r>
    </w:p>
    <w:p w:rsidR="00D85447" w:rsidRDefault="00D85447" w:rsidP="00FB16F2">
      <w:pPr>
        <w:pStyle w:val="Ttulo3"/>
      </w:pPr>
      <w:r>
        <w:t>Prazo de validade da proposta não inferior a 90 (noventa) dias contados da data da abertura da Licitação.</w:t>
      </w:r>
    </w:p>
    <w:p w:rsidR="00D85447" w:rsidRDefault="00D85447" w:rsidP="00FB16F2">
      <w:pPr>
        <w:pStyle w:val="Ttulo3"/>
      </w:pPr>
      <w:r>
        <w:t>Declaração expressa de que nos preços cotados estão incluídas todas as despesas diretas e indiretas, frete, tributos, taxa de administração, encargos sociais, trabalhistas, mão-de-obra, materiais, transporte e seguro até o destino, lucro e demais encargos de qualquer natureza necessários ao cumprimento integral do objeto deste Edital e seus anexos, nada mais sendo válido pleitear a esse título;</w:t>
      </w:r>
    </w:p>
    <w:p w:rsidR="00D85447" w:rsidRPr="00D85447" w:rsidRDefault="00D85447" w:rsidP="00FB16F2">
      <w:pPr>
        <w:pStyle w:val="Ttulo3"/>
      </w:pPr>
      <w:r>
        <w:t>Todos os preços deverão ser expressos em Real (R$), com 02 (duas) casas decimais.</w:t>
      </w:r>
    </w:p>
    <w:p w:rsidR="00085E6C" w:rsidRPr="000304EB" w:rsidRDefault="00ED1F2C" w:rsidP="00085E6C">
      <w:pPr>
        <w:pStyle w:val="Ttulo1"/>
      </w:pPr>
      <w:bookmarkStart w:id="7" w:name="_Toc468438507"/>
      <w:r w:rsidRPr="000304EB">
        <w:t>PRAZO DE VIGÊ</w:t>
      </w:r>
      <w:r w:rsidR="00F01FB5" w:rsidRPr="000304EB">
        <w:t>NCIA</w:t>
      </w:r>
      <w:bookmarkEnd w:id="7"/>
    </w:p>
    <w:p w:rsidR="00F01FB5" w:rsidRPr="000304EB" w:rsidRDefault="00F01FB5" w:rsidP="005079DC">
      <w:pPr>
        <w:pStyle w:val="PargrafodaLista"/>
        <w:numPr>
          <w:ilvl w:val="0"/>
          <w:numId w:val="6"/>
        </w:numPr>
        <w:contextualSpacing w:val="0"/>
        <w:jc w:val="both"/>
        <w:outlineLvl w:val="1"/>
        <w:rPr>
          <w:rFonts w:ascii="Arial" w:hAnsi="Arial" w:cs="Arial"/>
          <w:vanish/>
        </w:rPr>
      </w:pPr>
    </w:p>
    <w:p w:rsidR="00927EAC" w:rsidRDefault="00E33F81" w:rsidP="00E33F81">
      <w:pPr>
        <w:pStyle w:val="Ttulo2"/>
      </w:pPr>
      <w:r w:rsidRPr="000304EB">
        <w:t>O prazo de vigência deste Registro de Preço será de 12 (doze) meses, a contar da assin</w:t>
      </w:r>
      <w:r w:rsidRPr="000304EB">
        <w:t>a</w:t>
      </w:r>
      <w:r w:rsidRPr="000304EB">
        <w:t>tura da Ata, com eficácia após a publicação do seu extrato do DOU, na forma do art. 12 do Decr</w:t>
      </w:r>
      <w:r w:rsidRPr="000304EB">
        <w:t>e</w:t>
      </w:r>
      <w:r w:rsidRPr="000304EB">
        <w:t>to nº 7.892/13.</w:t>
      </w:r>
    </w:p>
    <w:p w:rsidR="009204C8" w:rsidRDefault="009204C8" w:rsidP="009204C8">
      <w:pPr>
        <w:pStyle w:val="Ttulo2"/>
      </w:pPr>
      <w:r w:rsidRPr="009204C8">
        <w:t xml:space="preserve">As contratações provenientes deste Registro de Preço </w:t>
      </w:r>
      <w:r w:rsidR="00BD41FC">
        <w:t>terão</w:t>
      </w:r>
      <w:r w:rsidRPr="009204C8">
        <w:t xml:space="preserve"> vigência de </w:t>
      </w:r>
      <w:proofErr w:type="gramStart"/>
      <w:r w:rsidR="00592BD0">
        <w:t>4</w:t>
      </w:r>
      <w:proofErr w:type="gramEnd"/>
      <w:r w:rsidR="00592BD0">
        <w:t xml:space="preserve"> (quatro), 6 (seis), 9 (nove)</w:t>
      </w:r>
      <w:r w:rsidR="00BD41FC">
        <w:t xml:space="preserve"> ou</w:t>
      </w:r>
      <w:r w:rsidR="00592BD0">
        <w:t xml:space="preserve"> </w:t>
      </w:r>
      <w:r w:rsidR="00592BD0" w:rsidRPr="009204C8">
        <w:t>1</w:t>
      </w:r>
      <w:r w:rsidR="00592BD0">
        <w:t>2 (doze</w:t>
      </w:r>
      <w:r w:rsidR="00592BD0" w:rsidRPr="009204C8">
        <w:t xml:space="preserve">) </w:t>
      </w:r>
      <w:r w:rsidR="00592BD0">
        <w:t>meses</w:t>
      </w:r>
      <w:r w:rsidR="00BD41FC">
        <w:t>, onde a escolha será feita com</w:t>
      </w:r>
      <w:r w:rsidRPr="009204C8">
        <w:t xml:space="preserve"> base nos quantitativos dos serviços</w:t>
      </w:r>
      <w:r w:rsidR="00BD41FC">
        <w:t xml:space="preserve"> e valores</w:t>
      </w:r>
      <w:r w:rsidRPr="009204C8">
        <w:t xml:space="preserve"> a serem contratados</w:t>
      </w:r>
      <w:r w:rsidR="00BD41FC">
        <w:t>, conforme tabela a seguir:</w:t>
      </w:r>
    </w:p>
    <w:tbl>
      <w:tblPr>
        <w:tblStyle w:val="Tabelacomgrade"/>
        <w:tblW w:w="0" w:type="auto"/>
        <w:tblLook w:val="04A0" w:firstRow="1" w:lastRow="0" w:firstColumn="1" w:lastColumn="0" w:noHBand="0" w:noVBand="1"/>
      </w:tblPr>
      <w:tblGrid>
        <w:gridCol w:w="392"/>
        <w:gridCol w:w="6652"/>
        <w:gridCol w:w="2810"/>
      </w:tblGrid>
      <w:tr w:rsidR="00036F72" w:rsidTr="00036F72">
        <w:tc>
          <w:tcPr>
            <w:tcW w:w="392" w:type="dxa"/>
          </w:tcPr>
          <w:p w:rsidR="00036F72" w:rsidRDefault="00036F72" w:rsidP="00BD41FC">
            <w:proofErr w:type="gramStart"/>
            <w:r>
              <w:t>1</w:t>
            </w:r>
            <w:proofErr w:type="gramEnd"/>
          </w:p>
        </w:tc>
        <w:tc>
          <w:tcPr>
            <w:tcW w:w="6652" w:type="dxa"/>
          </w:tcPr>
          <w:p w:rsidR="00036F72" w:rsidRDefault="00036F72" w:rsidP="00BD41FC">
            <w:r>
              <w:t>Contratos até R$ 7.500,00</w:t>
            </w:r>
          </w:p>
        </w:tc>
        <w:tc>
          <w:tcPr>
            <w:tcW w:w="2810" w:type="dxa"/>
          </w:tcPr>
          <w:p w:rsidR="00036F72" w:rsidRDefault="00036F72" w:rsidP="00BD41FC">
            <w:r>
              <w:t>04 meses</w:t>
            </w:r>
          </w:p>
        </w:tc>
      </w:tr>
      <w:tr w:rsidR="00036F72" w:rsidTr="00036F72">
        <w:tc>
          <w:tcPr>
            <w:tcW w:w="392" w:type="dxa"/>
          </w:tcPr>
          <w:p w:rsidR="00036F72" w:rsidRDefault="00036F72" w:rsidP="00BD41FC">
            <w:proofErr w:type="gramStart"/>
            <w:r>
              <w:t>2</w:t>
            </w:r>
            <w:proofErr w:type="gramEnd"/>
          </w:p>
        </w:tc>
        <w:tc>
          <w:tcPr>
            <w:tcW w:w="6652" w:type="dxa"/>
          </w:tcPr>
          <w:p w:rsidR="00036F72" w:rsidRDefault="00036F72" w:rsidP="00BD41FC">
            <w:r>
              <w:t>Contratos maiores que R$ 7.500,00 até R$ 15.000,00</w:t>
            </w:r>
          </w:p>
        </w:tc>
        <w:tc>
          <w:tcPr>
            <w:tcW w:w="2810" w:type="dxa"/>
          </w:tcPr>
          <w:p w:rsidR="00036F72" w:rsidRDefault="00036F72" w:rsidP="00BD41FC">
            <w:r>
              <w:t xml:space="preserve">06 meses </w:t>
            </w:r>
          </w:p>
        </w:tc>
      </w:tr>
      <w:tr w:rsidR="00036F72" w:rsidTr="00036F72">
        <w:tc>
          <w:tcPr>
            <w:tcW w:w="392" w:type="dxa"/>
          </w:tcPr>
          <w:p w:rsidR="00036F72" w:rsidRDefault="00036F72" w:rsidP="00F841BF">
            <w:proofErr w:type="gramStart"/>
            <w:r>
              <w:t>3</w:t>
            </w:r>
            <w:proofErr w:type="gramEnd"/>
          </w:p>
        </w:tc>
        <w:tc>
          <w:tcPr>
            <w:tcW w:w="6652" w:type="dxa"/>
          </w:tcPr>
          <w:p w:rsidR="00036F72" w:rsidRDefault="00036F72" w:rsidP="00F841BF">
            <w:r>
              <w:t>Contratos maiores que R$ 15.000,00 at</w:t>
            </w:r>
            <w:r w:rsidR="008A1141">
              <w:t>é R$ 15</w:t>
            </w:r>
            <w:r>
              <w:t>0.000,00</w:t>
            </w:r>
          </w:p>
        </w:tc>
        <w:tc>
          <w:tcPr>
            <w:tcW w:w="2810" w:type="dxa"/>
          </w:tcPr>
          <w:p w:rsidR="00036F72" w:rsidRDefault="00036F72" w:rsidP="00BD41FC">
            <w:r>
              <w:t>09 meses</w:t>
            </w:r>
          </w:p>
        </w:tc>
      </w:tr>
      <w:tr w:rsidR="00036F72" w:rsidTr="00036F72">
        <w:tc>
          <w:tcPr>
            <w:tcW w:w="392" w:type="dxa"/>
          </w:tcPr>
          <w:p w:rsidR="00036F72" w:rsidRDefault="00036F72" w:rsidP="00F841BF">
            <w:proofErr w:type="gramStart"/>
            <w:r>
              <w:t>4</w:t>
            </w:r>
            <w:proofErr w:type="gramEnd"/>
          </w:p>
        </w:tc>
        <w:tc>
          <w:tcPr>
            <w:tcW w:w="6652" w:type="dxa"/>
          </w:tcPr>
          <w:p w:rsidR="00036F72" w:rsidRDefault="008A1141" w:rsidP="00F841BF">
            <w:r>
              <w:t>Contratos maiores que R$ 15</w:t>
            </w:r>
            <w:r w:rsidR="00036F72">
              <w:t>0.000,00</w:t>
            </w:r>
          </w:p>
        </w:tc>
        <w:tc>
          <w:tcPr>
            <w:tcW w:w="2810" w:type="dxa"/>
          </w:tcPr>
          <w:p w:rsidR="00036F72" w:rsidRDefault="00036F72" w:rsidP="00BD41FC">
            <w:r>
              <w:t>12 meses</w:t>
            </w:r>
          </w:p>
        </w:tc>
      </w:tr>
    </w:tbl>
    <w:p w:rsidR="00687D15" w:rsidRPr="000304EB" w:rsidRDefault="00687D15" w:rsidP="00687D15">
      <w:pPr>
        <w:pStyle w:val="Ttulo1"/>
      </w:pPr>
      <w:bookmarkStart w:id="8" w:name="_Toc468438508"/>
      <w:r w:rsidRPr="000304EB">
        <w:lastRenderedPageBreak/>
        <w:t>VALOR ESTIMADO DA ATA DE REGISTRO DE PREÇO</w:t>
      </w:r>
      <w:bookmarkEnd w:id="8"/>
      <w:r w:rsidRPr="000304EB">
        <w:t xml:space="preserve"> </w:t>
      </w:r>
    </w:p>
    <w:p w:rsidR="00687D15" w:rsidRPr="000304EB" w:rsidRDefault="00687D15" w:rsidP="005079DC">
      <w:pPr>
        <w:pStyle w:val="PargrafodaLista"/>
        <w:numPr>
          <w:ilvl w:val="0"/>
          <w:numId w:val="6"/>
        </w:numPr>
        <w:contextualSpacing w:val="0"/>
        <w:jc w:val="both"/>
        <w:outlineLvl w:val="1"/>
        <w:rPr>
          <w:rFonts w:ascii="Arial" w:hAnsi="Arial" w:cs="Arial"/>
          <w:vanish/>
        </w:rPr>
      </w:pPr>
    </w:p>
    <w:p w:rsidR="00B9568F" w:rsidRPr="00FE2AD2" w:rsidRDefault="00687D15" w:rsidP="00687D15">
      <w:pPr>
        <w:pStyle w:val="Ttulo2"/>
      </w:pPr>
      <w:r w:rsidRPr="00FE2AD2">
        <w:t xml:space="preserve">O valor </w:t>
      </w:r>
      <w:r w:rsidR="00063735" w:rsidRPr="00FE2AD2">
        <w:t>estimado</w:t>
      </w:r>
      <w:r w:rsidRPr="00FE2AD2">
        <w:t xml:space="preserve"> é de R$ </w:t>
      </w:r>
      <w:r w:rsidR="00A70179" w:rsidRPr="00FE2AD2">
        <w:t>5.</w:t>
      </w:r>
      <w:r w:rsidR="00FE2AD2" w:rsidRPr="00FE2AD2">
        <w:t>439.952,0</w:t>
      </w:r>
      <w:r w:rsidR="00A70179" w:rsidRPr="00FE2AD2">
        <w:t>5</w:t>
      </w:r>
      <w:r w:rsidRPr="00FE2AD2">
        <w:t xml:space="preserve"> (</w:t>
      </w:r>
      <w:r w:rsidR="00F37848" w:rsidRPr="00FE2AD2">
        <w:t>cinco milhões</w:t>
      </w:r>
      <w:r w:rsidR="00261FED" w:rsidRPr="00FE2AD2">
        <w:t xml:space="preserve">, </w:t>
      </w:r>
      <w:r w:rsidR="00FE2AD2" w:rsidRPr="00FE2AD2">
        <w:t>quatrocentos e trinta e nove</w:t>
      </w:r>
      <w:r w:rsidR="00F37848" w:rsidRPr="00FE2AD2">
        <w:t xml:space="preserve"> mil, </w:t>
      </w:r>
      <w:r w:rsidR="00FE2AD2" w:rsidRPr="00FE2AD2">
        <w:t>nove</w:t>
      </w:r>
      <w:r w:rsidR="00A70179" w:rsidRPr="00FE2AD2">
        <w:t xml:space="preserve">centos e </w:t>
      </w:r>
      <w:r w:rsidR="00FE2AD2" w:rsidRPr="00FE2AD2">
        <w:t>cinquenta e dois</w:t>
      </w:r>
      <w:r w:rsidR="00F37848" w:rsidRPr="00FE2AD2">
        <w:t xml:space="preserve"> reais e </w:t>
      </w:r>
      <w:r w:rsidR="00A70179" w:rsidRPr="00FE2AD2">
        <w:t>cinc</w:t>
      </w:r>
      <w:r w:rsidR="00F37848" w:rsidRPr="00FE2AD2">
        <w:t>o centavos</w:t>
      </w:r>
      <w:r w:rsidRPr="00FE2AD2">
        <w:t xml:space="preserve">) </w:t>
      </w:r>
      <w:r w:rsidR="00CA006C" w:rsidRPr="00FE2AD2">
        <w:t>conforme pesquisa de preço.</w:t>
      </w:r>
    </w:p>
    <w:p w:rsidR="00F50A82" w:rsidRPr="000304EB" w:rsidRDefault="00687D15" w:rsidP="00F3521F">
      <w:pPr>
        <w:pStyle w:val="Ttulo2"/>
        <w:rPr>
          <w:vanish/>
        </w:rPr>
      </w:pPr>
      <w:r w:rsidRPr="000304EB">
        <w:t xml:space="preserve">Ressalta-se que por se tratar de Registro de Preço em Ata, o valor a ser </w:t>
      </w:r>
      <w:proofErr w:type="gramStart"/>
      <w:r w:rsidRPr="000304EB">
        <w:t>pago</w:t>
      </w:r>
      <w:proofErr w:type="gramEnd"/>
      <w:r w:rsidRPr="000304EB">
        <w:t>, está adstrito aos serviços efetivamente autorizados através de Ordem de Serviço</w:t>
      </w:r>
      <w:r w:rsidR="008B0DA8" w:rsidRPr="000304EB">
        <w:t xml:space="preserve"> e devidamente executados e conferidos por meio de boletim de medição</w:t>
      </w:r>
      <w:r w:rsidRPr="000304EB">
        <w:t xml:space="preserve">, não ficando a Instituição obrigada a contratação do valor total aqui </w:t>
      </w:r>
      <w:r w:rsidR="00ED1F2C" w:rsidRPr="000304EB">
        <w:t xml:space="preserve">estimado. </w:t>
      </w:r>
    </w:p>
    <w:p w:rsidR="00F50A82" w:rsidRPr="000304EB" w:rsidRDefault="00F50A82" w:rsidP="005079DC">
      <w:pPr>
        <w:pStyle w:val="PargrafodaLista"/>
        <w:numPr>
          <w:ilvl w:val="0"/>
          <w:numId w:val="6"/>
        </w:numPr>
        <w:contextualSpacing w:val="0"/>
        <w:jc w:val="both"/>
        <w:outlineLvl w:val="1"/>
        <w:rPr>
          <w:rFonts w:ascii="Arial" w:hAnsi="Arial" w:cs="Arial"/>
          <w:vanish/>
        </w:rPr>
      </w:pPr>
    </w:p>
    <w:p w:rsidR="00F3521F" w:rsidRPr="000304EB" w:rsidRDefault="00F3521F" w:rsidP="0040305C">
      <w:pPr>
        <w:pStyle w:val="PargrafodaLista"/>
        <w:ind w:left="0"/>
        <w:contextualSpacing w:val="0"/>
        <w:jc w:val="both"/>
        <w:outlineLvl w:val="1"/>
      </w:pPr>
    </w:p>
    <w:p w:rsidR="00F3521F" w:rsidRPr="000304EB" w:rsidRDefault="00F3521F" w:rsidP="00F3521F">
      <w:pPr>
        <w:pStyle w:val="Ttulo1"/>
      </w:pPr>
      <w:bookmarkStart w:id="9" w:name="_Toc468438509"/>
      <w:r w:rsidRPr="000304EB">
        <w:t>PRAZO PARA EXECUÇÃO E PAGAMENTO</w:t>
      </w:r>
      <w:bookmarkEnd w:id="9"/>
    </w:p>
    <w:p w:rsidR="009F31B2" w:rsidRPr="000C19CF" w:rsidRDefault="00F3521F" w:rsidP="00F3521F">
      <w:pPr>
        <w:pStyle w:val="Ttulo2"/>
      </w:pPr>
      <w:r w:rsidRPr="000C19CF">
        <w:t xml:space="preserve">Os serviços aderidos em cada </w:t>
      </w:r>
      <w:r w:rsidR="009F31B2" w:rsidRPr="000C19CF">
        <w:t>CONTRATAÇÃO deverão ser executados no prazo definido na</w:t>
      </w:r>
      <w:r w:rsidR="0047320B" w:rsidRPr="000C19CF">
        <w:t>(s)</w:t>
      </w:r>
      <w:r w:rsidR="009F31B2" w:rsidRPr="000C19CF">
        <w:t xml:space="preserve"> </w:t>
      </w:r>
      <w:proofErr w:type="gramStart"/>
      <w:r w:rsidR="0047320B" w:rsidRPr="000C19CF">
        <w:t>OS(s)</w:t>
      </w:r>
      <w:r w:rsidRPr="000C19CF">
        <w:t>, referente</w:t>
      </w:r>
      <w:r w:rsidR="0047320B" w:rsidRPr="000C19CF">
        <w:t>(s)</w:t>
      </w:r>
      <w:proofErr w:type="gramEnd"/>
      <w:r w:rsidRPr="000C19CF">
        <w:t xml:space="preserve"> aos serviços de manutenção </w:t>
      </w:r>
      <w:r w:rsidR="000A5B58" w:rsidRPr="000C19CF">
        <w:t xml:space="preserve">preventiva e </w:t>
      </w:r>
      <w:r w:rsidRPr="000C19CF">
        <w:t>corretiva no complexo predial da SUDAM, emitida pela Diretoria de Administração da SUDAM</w:t>
      </w:r>
      <w:r w:rsidR="005521F4" w:rsidRPr="000C19CF">
        <w:t xml:space="preserve"> ou a quem for delegada</w:t>
      </w:r>
      <w:r w:rsidRPr="000C19CF">
        <w:t>, em c</w:t>
      </w:r>
      <w:r w:rsidRPr="000C19CF">
        <w:t>o</w:t>
      </w:r>
      <w:r w:rsidRPr="000C19CF">
        <w:t>mum acor</w:t>
      </w:r>
      <w:r w:rsidR="009F31B2" w:rsidRPr="000C19CF">
        <w:t>do com o</w:t>
      </w:r>
      <w:r w:rsidRPr="000C19CF">
        <w:t>s procedimentos constantes neste Termo e no Anexo I</w:t>
      </w:r>
      <w:r w:rsidR="0047320B" w:rsidRPr="000C19CF">
        <w:t>.</w:t>
      </w:r>
    </w:p>
    <w:p w:rsidR="00F3521F" w:rsidRPr="000C19CF" w:rsidRDefault="009D7040" w:rsidP="00F3521F">
      <w:pPr>
        <w:pStyle w:val="Ttulo2"/>
      </w:pPr>
      <w:r w:rsidRPr="000C19CF">
        <w:t>A</w:t>
      </w:r>
      <w:r w:rsidR="009F31B2" w:rsidRPr="000C19CF">
        <w:t>s CONTRATAÇÕES serão realizadas</w:t>
      </w:r>
      <w:r w:rsidRPr="000C19CF">
        <w:t xml:space="preserve"> considerando duas vertentes:</w:t>
      </w:r>
    </w:p>
    <w:p w:rsidR="009D7040" w:rsidRPr="009D7040" w:rsidRDefault="009D7040" w:rsidP="009D7040">
      <w:pPr>
        <w:pStyle w:val="PargrafodaLista"/>
        <w:numPr>
          <w:ilvl w:val="0"/>
          <w:numId w:val="11"/>
        </w:numPr>
        <w:suppressAutoHyphens/>
        <w:contextualSpacing w:val="0"/>
        <w:jc w:val="both"/>
        <w:outlineLvl w:val="2"/>
        <w:rPr>
          <w:rFonts w:ascii="Arial" w:hAnsi="Arial" w:cs="Arial"/>
          <w:vanish/>
          <w:lang w:bidi="ar-SA"/>
        </w:rPr>
      </w:pPr>
    </w:p>
    <w:p w:rsidR="009D7040" w:rsidRPr="009D7040" w:rsidRDefault="009D7040" w:rsidP="009D7040">
      <w:pPr>
        <w:pStyle w:val="PargrafodaLista"/>
        <w:numPr>
          <w:ilvl w:val="0"/>
          <w:numId w:val="11"/>
        </w:numPr>
        <w:suppressAutoHyphens/>
        <w:contextualSpacing w:val="0"/>
        <w:jc w:val="both"/>
        <w:outlineLvl w:val="2"/>
        <w:rPr>
          <w:rFonts w:ascii="Arial" w:hAnsi="Arial" w:cs="Arial"/>
          <w:vanish/>
          <w:lang w:bidi="ar-SA"/>
        </w:rPr>
      </w:pPr>
    </w:p>
    <w:p w:rsidR="009D7040" w:rsidRPr="009D7040" w:rsidRDefault="009D7040" w:rsidP="009D7040">
      <w:pPr>
        <w:pStyle w:val="PargrafodaLista"/>
        <w:numPr>
          <w:ilvl w:val="0"/>
          <w:numId w:val="11"/>
        </w:numPr>
        <w:suppressAutoHyphens/>
        <w:contextualSpacing w:val="0"/>
        <w:jc w:val="both"/>
        <w:outlineLvl w:val="2"/>
        <w:rPr>
          <w:rFonts w:ascii="Arial" w:hAnsi="Arial" w:cs="Arial"/>
          <w:vanish/>
          <w:lang w:bidi="ar-SA"/>
        </w:rPr>
      </w:pPr>
    </w:p>
    <w:p w:rsidR="009D7040" w:rsidRPr="009D7040" w:rsidRDefault="009D7040" w:rsidP="009D7040">
      <w:pPr>
        <w:pStyle w:val="PargrafodaLista"/>
        <w:numPr>
          <w:ilvl w:val="1"/>
          <w:numId w:val="11"/>
        </w:numPr>
        <w:suppressAutoHyphens/>
        <w:contextualSpacing w:val="0"/>
        <w:jc w:val="both"/>
        <w:outlineLvl w:val="2"/>
        <w:rPr>
          <w:rFonts w:ascii="Arial" w:hAnsi="Arial" w:cs="Arial"/>
          <w:vanish/>
          <w:lang w:bidi="ar-SA"/>
        </w:rPr>
      </w:pPr>
    </w:p>
    <w:p w:rsidR="009D7040" w:rsidRPr="009D7040" w:rsidRDefault="009D7040" w:rsidP="009D7040">
      <w:pPr>
        <w:pStyle w:val="PargrafodaLista"/>
        <w:numPr>
          <w:ilvl w:val="1"/>
          <w:numId w:val="11"/>
        </w:numPr>
        <w:suppressAutoHyphens/>
        <w:contextualSpacing w:val="0"/>
        <w:jc w:val="both"/>
        <w:outlineLvl w:val="2"/>
        <w:rPr>
          <w:rFonts w:ascii="Arial" w:hAnsi="Arial" w:cs="Arial"/>
          <w:vanish/>
          <w:lang w:bidi="ar-SA"/>
        </w:rPr>
      </w:pPr>
    </w:p>
    <w:p w:rsidR="00D771D5" w:rsidRPr="00D771D5" w:rsidRDefault="00D771D5" w:rsidP="00D771D5">
      <w:pPr>
        <w:pStyle w:val="PargrafodaLista"/>
        <w:numPr>
          <w:ilvl w:val="0"/>
          <w:numId w:val="5"/>
        </w:numPr>
        <w:suppressAutoHyphens/>
        <w:contextualSpacing w:val="0"/>
        <w:jc w:val="both"/>
        <w:outlineLvl w:val="2"/>
        <w:rPr>
          <w:rFonts w:ascii="Arial" w:hAnsi="Arial" w:cs="Arial"/>
          <w:vanish/>
          <w:lang w:bidi="ar-SA"/>
        </w:rPr>
      </w:pPr>
    </w:p>
    <w:p w:rsidR="00D771D5" w:rsidRPr="00D771D5" w:rsidRDefault="00D771D5" w:rsidP="00D771D5">
      <w:pPr>
        <w:pStyle w:val="PargrafodaLista"/>
        <w:numPr>
          <w:ilvl w:val="0"/>
          <w:numId w:val="5"/>
        </w:numPr>
        <w:suppressAutoHyphens/>
        <w:contextualSpacing w:val="0"/>
        <w:jc w:val="both"/>
        <w:outlineLvl w:val="2"/>
        <w:rPr>
          <w:rFonts w:ascii="Arial" w:hAnsi="Arial" w:cs="Arial"/>
          <w:vanish/>
          <w:lang w:bidi="ar-SA"/>
        </w:rPr>
      </w:pPr>
    </w:p>
    <w:p w:rsidR="00D771D5" w:rsidRPr="00D771D5" w:rsidRDefault="00D771D5" w:rsidP="00D771D5">
      <w:pPr>
        <w:pStyle w:val="PargrafodaLista"/>
        <w:numPr>
          <w:ilvl w:val="0"/>
          <w:numId w:val="5"/>
        </w:numPr>
        <w:suppressAutoHyphens/>
        <w:contextualSpacing w:val="0"/>
        <w:jc w:val="both"/>
        <w:outlineLvl w:val="2"/>
        <w:rPr>
          <w:rFonts w:ascii="Arial" w:hAnsi="Arial" w:cs="Arial"/>
          <w:vanish/>
          <w:lang w:bidi="ar-SA"/>
        </w:rPr>
      </w:pPr>
    </w:p>
    <w:p w:rsidR="00D771D5" w:rsidRPr="00D771D5" w:rsidRDefault="00D771D5" w:rsidP="00D771D5">
      <w:pPr>
        <w:pStyle w:val="PargrafodaLista"/>
        <w:numPr>
          <w:ilvl w:val="0"/>
          <w:numId w:val="5"/>
        </w:numPr>
        <w:suppressAutoHyphens/>
        <w:contextualSpacing w:val="0"/>
        <w:jc w:val="both"/>
        <w:outlineLvl w:val="2"/>
        <w:rPr>
          <w:rFonts w:ascii="Arial" w:hAnsi="Arial" w:cs="Arial"/>
          <w:vanish/>
          <w:lang w:bidi="ar-SA"/>
        </w:rPr>
      </w:pPr>
    </w:p>
    <w:p w:rsidR="00D771D5" w:rsidRPr="00D771D5" w:rsidRDefault="00D771D5" w:rsidP="00D771D5">
      <w:pPr>
        <w:pStyle w:val="PargrafodaLista"/>
        <w:numPr>
          <w:ilvl w:val="0"/>
          <w:numId w:val="5"/>
        </w:numPr>
        <w:suppressAutoHyphens/>
        <w:contextualSpacing w:val="0"/>
        <w:jc w:val="both"/>
        <w:outlineLvl w:val="2"/>
        <w:rPr>
          <w:rFonts w:ascii="Arial" w:hAnsi="Arial" w:cs="Arial"/>
          <w:vanish/>
          <w:lang w:bidi="ar-SA"/>
        </w:rPr>
      </w:pPr>
    </w:p>
    <w:p w:rsidR="00D771D5" w:rsidRPr="00D771D5" w:rsidRDefault="00D771D5" w:rsidP="00D771D5">
      <w:pPr>
        <w:pStyle w:val="PargrafodaLista"/>
        <w:numPr>
          <w:ilvl w:val="0"/>
          <w:numId w:val="5"/>
        </w:numPr>
        <w:suppressAutoHyphens/>
        <w:contextualSpacing w:val="0"/>
        <w:jc w:val="both"/>
        <w:outlineLvl w:val="2"/>
        <w:rPr>
          <w:rFonts w:ascii="Arial" w:hAnsi="Arial" w:cs="Arial"/>
          <w:vanish/>
          <w:lang w:bidi="ar-SA"/>
        </w:rPr>
      </w:pPr>
    </w:p>
    <w:p w:rsidR="00D771D5" w:rsidRPr="00D771D5" w:rsidRDefault="00D771D5" w:rsidP="00D771D5">
      <w:pPr>
        <w:pStyle w:val="PargrafodaLista"/>
        <w:numPr>
          <w:ilvl w:val="1"/>
          <w:numId w:val="5"/>
        </w:numPr>
        <w:suppressAutoHyphens/>
        <w:contextualSpacing w:val="0"/>
        <w:jc w:val="both"/>
        <w:outlineLvl w:val="2"/>
        <w:rPr>
          <w:rFonts w:ascii="Arial" w:hAnsi="Arial" w:cs="Arial"/>
          <w:vanish/>
          <w:lang w:bidi="ar-SA"/>
        </w:rPr>
      </w:pPr>
    </w:p>
    <w:p w:rsidR="00D771D5" w:rsidRPr="00D771D5" w:rsidRDefault="00D771D5" w:rsidP="00D771D5">
      <w:pPr>
        <w:pStyle w:val="PargrafodaLista"/>
        <w:numPr>
          <w:ilvl w:val="1"/>
          <w:numId w:val="5"/>
        </w:numPr>
        <w:suppressAutoHyphens/>
        <w:contextualSpacing w:val="0"/>
        <w:jc w:val="both"/>
        <w:outlineLvl w:val="2"/>
        <w:rPr>
          <w:rFonts w:ascii="Arial" w:hAnsi="Arial" w:cs="Arial"/>
          <w:vanish/>
          <w:lang w:bidi="ar-SA"/>
        </w:rPr>
      </w:pPr>
    </w:p>
    <w:p w:rsidR="009D7040" w:rsidRDefault="0047320B" w:rsidP="00D771D5">
      <w:pPr>
        <w:pStyle w:val="Ttulo3"/>
      </w:pPr>
      <w:r>
        <w:t xml:space="preserve">CONTRATAÇÕES </w:t>
      </w:r>
      <w:r w:rsidR="0063090B">
        <w:t>de grande monta</w:t>
      </w:r>
      <w:r w:rsidR="009770F6">
        <w:t>:</w:t>
      </w:r>
    </w:p>
    <w:p w:rsidR="00D771D5" w:rsidRPr="00D771D5" w:rsidRDefault="00D771D5" w:rsidP="00D771D5">
      <w:pPr>
        <w:pStyle w:val="PargrafodaLista"/>
        <w:keepNext/>
        <w:keepLines/>
        <w:numPr>
          <w:ilvl w:val="0"/>
          <w:numId w:val="12"/>
        </w:numPr>
        <w:spacing w:before="200"/>
        <w:contextualSpacing w:val="0"/>
        <w:jc w:val="both"/>
        <w:outlineLvl w:val="3"/>
        <w:rPr>
          <w:rFonts w:ascii="Arial" w:eastAsiaTheme="majorEastAsia" w:hAnsi="Arial" w:cs="Arial"/>
          <w:bCs/>
          <w:iCs/>
          <w:vanish/>
          <w:lang w:bidi="ar-SA"/>
        </w:rPr>
      </w:pPr>
    </w:p>
    <w:p w:rsidR="00D771D5" w:rsidRPr="00D771D5" w:rsidRDefault="00D771D5" w:rsidP="00D771D5">
      <w:pPr>
        <w:pStyle w:val="PargrafodaLista"/>
        <w:keepNext/>
        <w:keepLines/>
        <w:numPr>
          <w:ilvl w:val="0"/>
          <w:numId w:val="12"/>
        </w:numPr>
        <w:spacing w:before="200"/>
        <w:contextualSpacing w:val="0"/>
        <w:jc w:val="both"/>
        <w:outlineLvl w:val="3"/>
        <w:rPr>
          <w:rFonts w:ascii="Arial" w:eastAsiaTheme="majorEastAsia" w:hAnsi="Arial" w:cs="Arial"/>
          <w:bCs/>
          <w:iCs/>
          <w:vanish/>
          <w:lang w:bidi="ar-SA"/>
        </w:rPr>
      </w:pPr>
    </w:p>
    <w:p w:rsidR="00D771D5" w:rsidRPr="00D771D5" w:rsidRDefault="00D771D5" w:rsidP="00D771D5">
      <w:pPr>
        <w:pStyle w:val="PargrafodaLista"/>
        <w:keepNext/>
        <w:keepLines/>
        <w:numPr>
          <w:ilvl w:val="0"/>
          <w:numId w:val="12"/>
        </w:numPr>
        <w:spacing w:before="200"/>
        <w:contextualSpacing w:val="0"/>
        <w:jc w:val="both"/>
        <w:outlineLvl w:val="3"/>
        <w:rPr>
          <w:rFonts w:ascii="Arial" w:eastAsiaTheme="majorEastAsia" w:hAnsi="Arial" w:cs="Arial"/>
          <w:bCs/>
          <w:iCs/>
          <w:vanish/>
          <w:lang w:bidi="ar-SA"/>
        </w:rPr>
      </w:pPr>
    </w:p>
    <w:p w:rsidR="00D771D5" w:rsidRPr="00D771D5" w:rsidRDefault="00D771D5" w:rsidP="00D771D5">
      <w:pPr>
        <w:pStyle w:val="PargrafodaLista"/>
        <w:keepNext/>
        <w:keepLines/>
        <w:numPr>
          <w:ilvl w:val="0"/>
          <w:numId w:val="12"/>
        </w:numPr>
        <w:spacing w:before="200"/>
        <w:contextualSpacing w:val="0"/>
        <w:jc w:val="both"/>
        <w:outlineLvl w:val="3"/>
        <w:rPr>
          <w:rFonts w:ascii="Arial" w:eastAsiaTheme="majorEastAsia" w:hAnsi="Arial" w:cs="Arial"/>
          <w:bCs/>
          <w:iCs/>
          <w:vanish/>
          <w:lang w:bidi="ar-SA"/>
        </w:rPr>
      </w:pPr>
    </w:p>
    <w:p w:rsidR="00D771D5" w:rsidRPr="00D771D5" w:rsidRDefault="00D771D5" w:rsidP="00D771D5">
      <w:pPr>
        <w:pStyle w:val="PargrafodaLista"/>
        <w:keepNext/>
        <w:keepLines/>
        <w:numPr>
          <w:ilvl w:val="0"/>
          <w:numId w:val="12"/>
        </w:numPr>
        <w:spacing w:before="200"/>
        <w:contextualSpacing w:val="0"/>
        <w:jc w:val="both"/>
        <w:outlineLvl w:val="3"/>
        <w:rPr>
          <w:rFonts w:ascii="Arial" w:eastAsiaTheme="majorEastAsia" w:hAnsi="Arial" w:cs="Arial"/>
          <w:bCs/>
          <w:iCs/>
          <w:vanish/>
          <w:lang w:bidi="ar-SA"/>
        </w:rPr>
      </w:pPr>
    </w:p>
    <w:p w:rsidR="00D771D5" w:rsidRPr="00D771D5" w:rsidRDefault="00D771D5" w:rsidP="00D771D5">
      <w:pPr>
        <w:pStyle w:val="PargrafodaLista"/>
        <w:keepNext/>
        <w:keepLines/>
        <w:numPr>
          <w:ilvl w:val="0"/>
          <w:numId w:val="12"/>
        </w:numPr>
        <w:spacing w:before="200"/>
        <w:contextualSpacing w:val="0"/>
        <w:jc w:val="both"/>
        <w:outlineLvl w:val="3"/>
        <w:rPr>
          <w:rFonts w:ascii="Arial" w:eastAsiaTheme="majorEastAsia" w:hAnsi="Arial" w:cs="Arial"/>
          <w:bCs/>
          <w:iCs/>
          <w:vanish/>
          <w:lang w:bidi="ar-SA"/>
        </w:rPr>
      </w:pPr>
    </w:p>
    <w:p w:rsidR="00D771D5" w:rsidRPr="00D771D5" w:rsidRDefault="00D771D5" w:rsidP="00D771D5">
      <w:pPr>
        <w:pStyle w:val="PargrafodaLista"/>
        <w:keepNext/>
        <w:keepLines/>
        <w:numPr>
          <w:ilvl w:val="0"/>
          <w:numId w:val="12"/>
        </w:numPr>
        <w:spacing w:before="200"/>
        <w:contextualSpacing w:val="0"/>
        <w:jc w:val="both"/>
        <w:outlineLvl w:val="3"/>
        <w:rPr>
          <w:rFonts w:ascii="Arial" w:eastAsiaTheme="majorEastAsia" w:hAnsi="Arial" w:cs="Arial"/>
          <w:bCs/>
          <w:iCs/>
          <w:vanish/>
          <w:lang w:bidi="ar-SA"/>
        </w:rPr>
      </w:pPr>
    </w:p>
    <w:p w:rsidR="00D771D5" w:rsidRPr="00D771D5" w:rsidRDefault="00D771D5" w:rsidP="00D771D5">
      <w:pPr>
        <w:pStyle w:val="PargrafodaLista"/>
        <w:keepNext/>
        <w:keepLines/>
        <w:numPr>
          <w:ilvl w:val="0"/>
          <w:numId w:val="12"/>
        </w:numPr>
        <w:spacing w:before="200"/>
        <w:contextualSpacing w:val="0"/>
        <w:jc w:val="both"/>
        <w:outlineLvl w:val="3"/>
        <w:rPr>
          <w:rFonts w:ascii="Arial" w:eastAsiaTheme="majorEastAsia" w:hAnsi="Arial" w:cs="Arial"/>
          <w:bCs/>
          <w:iCs/>
          <w:vanish/>
          <w:lang w:bidi="ar-SA"/>
        </w:rPr>
      </w:pPr>
    </w:p>
    <w:p w:rsidR="00D771D5" w:rsidRPr="00D771D5" w:rsidRDefault="00D771D5" w:rsidP="00D771D5">
      <w:pPr>
        <w:pStyle w:val="PargrafodaLista"/>
        <w:keepNext/>
        <w:keepLines/>
        <w:numPr>
          <w:ilvl w:val="0"/>
          <w:numId w:val="12"/>
        </w:numPr>
        <w:spacing w:before="200"/>
        <w:contextualSpacing w:val="0"/>
        <w:jc w:val="both"/>
        <w:outlineLvl w:val="3"/>
        <w:rPr>
          <w:rFonts w:ascii="Arial" w:eastAsiaTheme="majorEastAsia" w:hAnsi="Arial" w:cs="Arial"/>
          <w:bCs/>
          <w:iCs/>
          <w:vanish/>
          <w:lang w:bidi="ar-SA"/>
        </w:rPr>
      </w:pPr>
    </w:p>
    <w:p w:rsidR="00D771D5" w:rsidRPr="00D771D5" w:rsidRDefault="00D771D5" w:rsidP="00D771D5">
      <w:pPr>
        <w:pStyle w:val="PargrafodaLista"/>
        <w:keepNext/>
        <w:keepLines/>
        <w:numPr>
          <w:ilvl w:val="1"/>
          <w:numId w:val="12"/>
        </w:numPr>
        <w:spacing w:before="200"/>
        <w:contextualSpacing w:val="0"/>
        <w:jc w:val="both"/>
        <w:outlineLvl w:val="3"/>
        <w:rPr>
          <w:rFonts w:ascii="Arial" w:eastAsiaTheme="majorEastAsia" w:hAnsi="Arial" w:cs="Arial"/>
          <w:bCs/>
          <w:iCs/>
          <w:vanish/>
          <w:lang w:bidi="ar-SA"/>
        </w:rPr>
      </w:pPr>
    </w:p>
    <w:p w:rsidR="00D771D5" w:rsidRPr="00D771D5" w:rsidRDefault="00D771D5" w:rsidP="00D771D5">
      <w:pPr>
        <w:pStyle w:val="PargrafodaLista"/>
        <w:keepNext/>
        <w:keepLines/>
        <w:numPr>
          <w:ilvl w:val="1"/>
          <w:numId w:val="12"/>
        </w:numPr>
        <w:spacing w:before="200"/>
        <w:contextualSpacing w:val="0"/>
        <w:jc w:val="both"/>
        <w:outlineLvl w:val="3"/>
        <w:rPr>
          <w:rFonts w:ascii="Arial" w:eastAsiaTheme="majorEastAsia" w:hAnsi="Arial" w:cs="Arial"/>
          <w:bCs/>
          <w:iCs/>
          <w:vanish/>
          <w:lang w:bidi="ar-SA"/>
        </w:rPr>
      </w:pPr>
    </w:p>
    <w:p w:rsidR="00D771D5" w:rsidRPr="00D771D5" w:rsidRDefault="00D771D5" w:rsidP="00D771D5">
      <w:pPr>
        <w:pStyle w:val="PargrafodaLista"/>
        <w:keepNext/>
        <w:keepLines/>
        <w:numPr>
          <w:ilvl w:val="2"/>
          <w:numId w:val="12"/>
        </w:numPr>
        <w:spacing w:before="200"/>
        <w:contextualSpacing w:val="0"/>
        <w:jc w:val="both"/>
        <w:outlineLvl w:val="3"/>
        <w:rPr>
          <w:rFonts w:ascii="Arial" w:eastAsiaTheme="majorEastAsia" w:hAnsi="Arial" w:cs="Arial"/>
          <w:bCs/>
          <w:iCs/>
          <w:vanish/>
          <w:lang w:bidi="ar-SA"/>
        </w:rPr>
      </w:pPr>
    </w:p>
    <w:p w:rsidR="00044CFD" w:rsidRDefault="00044CFD" w:rsidP="00D771D5">
      <w:pPr>
        <w:pStyle w:val="Ttulo4"/>
      </w:pPr>
      <w:r w:rsidRPr="004B003F">
        <w:t>Serão as CONTRATAÇÕES realizadas com valores superiores a R$ 15.000,00</w:t>
      </w:r>
      <w:r w:rsidR="004B003F">
        <w:t>.</w:t>
      </w:r>
    </w:p>
    <w:p w:rsidR="004B003F" w:rsidRDefault="001A2C8F" w:rsidP="008778E6">
      <w:pPr>
        <w:pStyle w:val="Ttulo4"/>
        <w:jc w:val="both"/>
      </w:pPr>
      <w:r w:rsidRPr="000304EB">
        <w:t xml:space="preserve">Em até </w:t>
      </w:r>
      <w:proofErr w:type="gramStart"/>
      <w:r w:rsidRPr="000304EB">
        <w:t>5</w:t>
      </w:r>
      <w:proofErr w:type="gramEnd"/>
      <w:r w:rsidRPr="000304EB">
        <w:t xml:space="preserve"> (cinco) dias úteis após a assinatura </w:t>
      </w:r>
      <w:r>
        <w:t>da OS</w:t>
      </w:r>
      <w:r w:rsidRPr="000304EB">
        <w:t xml:space="preserve"> a empresa vencedora deverá apresentar o cronograma físico-financeiro executivo e elaborado</w:t>
      </w:r>
      <w:r w:rsidR="00A03052">
        <w:t xml:space="preserve">, em conformidade com </w:t>
      </w:r>
      <w:r w:rsidR="00D74653">
        <w:t xml:space="preserve">a tabela apresentada no </w:t>
      </w:r>
      <w:r w:rsidR="00D74653" w:rsidRPr="00D74653">
        <w:rPr>
          <w:b/>
        </w:rPr>
        <w:t>item 9.2.1.4</w:t>
      </w:r>
      <w:r w:rsidR="00A03052">
        <w:t xml:space="preserve"> e</w:t>
      </w:r>
      <w:r w:rsidRPr="000304EB">
        <w:t xml:space="preserve"> em comum acordo com a FISCALIZAÇÃO para efeito de acomp</w:t>
      </w:r>
      <w:r w:rsidRPr="000304EB">
        <w:t>a</w:t>
      </w:r>
      <w:r w:rsidRPr="000304EB">
        <w:t>nhamento da execução dos serviços nos prazos determinados.</w:t>
      </w:r>
    </w:p>
    <w:p w:rsidR="001A2C8F" w:rsidRDefault="001A2C8F" w:rsidP="008778E6">
      <w:pPr>
        <w:pStyle w:val="Ttulo4"/>
        <w:jc w:val="both"/>
      </w:pPr>
      <w:r>
        <w:t xml:space="preserve">Apresentar a Garantia Contratual conforme o disposto no </w:t>
      </w:r>
      <w:r w:rsidR="003D678A">
        <w:rPr>
          <w:b/>
        </w:rPr>
        <w:t>Item 11</w:t>
      </w:r>
      <w:r>
        <w:t xml:space="preserve"> deste TR.</w:t>
      </w:r>
    </w:p>
    <w:p w:rsidR="00F56C42" w:rsidRDefault="001A2C8F" w:rsidP="00E02E44">
      <w:pPr>
        <w:pStyle w:val="Ttulo4"/>
        <w:jc w:val="both"/>
      </w:pPr>
      <w:r>
        <w:t xml:space="preserve">O pagamento será realizado em 03 (três) parcelas, </w:t>
      </w:r>
      <w:r w:rsidR="00176C41" w:rsidRPr="00176C41">
        <w:t>em conformidade com o</w:t>
      </w:r>
      <w:r w:rsidR="00D74653">
        <w:t>s pr</w:t>
      </w:r>
      <w:r w:rsidR="00D74653">
        <w:t>a</w:t>
      </w:r>
      <w:r w:rsidR="00D74653">
        <w:t>zos definidos</w:t>
      </w:r>
      <w:r w:rsidR="00176C41" w:rsidRPr="00176C41">
        <w:t xml:space="preserve"> </w:t>
      </w:r>
      <w:r w:rsidR="00D74653">
        <w:t>na tabela abaixo</w:t>
      </w:r>
      <w:r w:rsidR="00176C41">
        <w:t>, com cada parcela</w:t>
      </w:r>
      <w:r w:rsidR="00176C41" w:rsidRPr="00176C41">
        <w:t xml:space="preserve"> </w:t>
      </w:r>
      <w:r w:rsidR="00176C41">
        <w:t>aprovada</w:t>
      </w:r>
      <w:r w:rsidR="00176C41" w:rsidRPr="00176C41">
        <w:t xml:space="preserve"> pelo Boletim de Medição a ser emitido pela CONTRATA</w:t>
      </w:r>
      <w:r w:rsidR="00176C41">
        <w:t>DA e validada pela Fiscalização</w:t>
      </w:r>
      <w:r w:rsidR="005521F4">
        <w:t xml:space="preserve">, </w:t>
      </w:r>
      <w:r w:rsidR="005521F4" w:rsidRPr="00D60E81">
        <w:rPr>
          <w:b/>
        </w:rPr>
        <w:t>com exceção da última parcela</w:t>
      </w:r>
      <w:r w:rsidR="005521F4">
        <w:t xml:space="preserve"> que será </w:t>
      </w:r>
      <w:r w:rsidR="00D60E81">
        <w:t>a</w:t>
      </w:r>
      <w:r w:rsidR="00D60E81">
        <w:t>u</w:t>
      </w:r>
      <w:r w:rsidR="00D60E81">
        <w:t>torizada somente</w:t>
      </w:r>
      <w:r w:rsidR="005521F4">
        <w:t xml:space="preserve"> após a emissão do termo de recebimento definitivo</w:t>
      </w:r>
      <w:r w:rsidR="00D60E81">
        <w:t>,</w:t>
      </w:r>
      <w:r w:rsidR="005521F4">
        <w:t xml:space="preserve"> </w:t>
      </w:r>
      <w:r w:rsidR="00D60E81">
        <w:t>o qual ficará a cargo da FISCALIZAÇÂO.</w:t>
      </w:r>
    </w:p>
    <w:tbl>
      <w:tblPr>
        <w:tblW w:w="9822" w:type="dxa"/>
        <w:tblInd w:w="55" w:type="dxa"/>
        <w:tblCellMar>
          <w:left w:w="70" w:type="dxa"/>
          <w:right w:w="70" w:type="dxa"/>
        </w:tblCellMar>
        <w:tblLook w:val="04A0" w:firstRow="1" w:lastRow="0" w:firstColumn="1" w:lastColumn="0" w:noHBand="0" w:noVBand="1"/>
      </w:tblPr>
      <w:tblGrid>
        <w:gridCol w:w="1008"/>
        <w:gridCol w:w="2266"/>
        <w:gridCol w:w="994"/>
        <w:gridCol w:w="2280"/>
        <w:gridCol w:w="989"/>
        <w:gridCol w:w="2294"/>
      </w:tblGrid>
      <w:tr w:rsidR="009F1147" w:rsidRPr="009F1147" w:rsidTr="009F1147">
        <w:trPr>
          <w:trHeight w:val="300"/>
        </w:trPr>
        <w:tc>
          <w:tcPr>
            <w:tcW w:w="9822" w:type="dxa"/>
            <w:gridSpan w:val="6"/>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Cronograma Físico-Financeiro</w:t>
            </w:r>
            <w:r>
              <w:rPr>
                <w:rFonts w:ascii="Calibri" w:eastAsia="Times New Roman" w:hAnsi="Calibri" w:cs="Times New Roman"/>
                <w:b/>
                <w:bCs/>
                <w:color w:val="000000"/>
                <w:lang w:eastAsia="pt-BR" w:bidi="ar-SA"/>
              </w:rPr>
              <w:t xml:space="preserve"> de Execução das Ordens de Serviço</w:t>
            </w:r>
          </w:p>
        </w:tc>
      </w:tr>
      <w:tr w:rsidR="009F1147" w:rsidRPr="009F1147" w:rsidTr="009F1147">
        <w:trPr>
          <w:trHeight w:val="615"/>
        </w:trPr>
        <w:tc>
          <w:tcPr>
            <w:tcW w:w="327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1º Parcela</w:t>
            </w:r>
            <w:r w:rsidRPr="009F1147">
              <w:rPr>
                <w:rFonts w:ascii="Calibri" w:eastAsia="Times New Roman" w:hAnsi="Calibri" w:cs="Times New Roman"/>
                <w:b/>
                <w:bCs/>
                <w:color w:val="000000"/>
                <w:lang w:eastAsia="pt-BR" w:bidi="ar-SA"/>
              </w:rPr>
              <w:br/>
              <w:t>30% dos serviços executados</w:t>
            </w:r>
          </w:p>
        </w:tc>
        <w:tc>
          <w:tcPr>
            <w:tcW w:w="3274" w:type="dxa"/>
            <w:gridSpan w:val="2"/>
            <w:tcBorders>
              <w:top w:val="single" w:sz="4" w:space="0" w:color="auto"/>
              <w:left w:val="nil"/>
              <w:bottom w:val="single" w:sz="4" w:space="0" w:color="auto"/>
              <w:right w:val="single" w:sz="4" w:space="0" w:color="auto"/>
            </w:tcBorders>
            <w:shd w:val="clear" w:color="000000" w:fill="FFFFFF"/>
            <w:vAlign w:val="center"/>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2º Parcela</w:t>
            </w:r>
            <w:r w:rsidRPr="009F1147">
              <w:rPr>
                <w:rFonts w:ascii="Calibri" w:eastAsia="Times New Roman" w:hAnsi="Calibri" w:cs="Times New Roman"/>
                <w:b/>
                <w:bCs/>
                <w:color w:val="000000"/>
                <w:lang w:eastAsia="pt-BR" w:bidi="ar-SA"/>
              </w:rPr>
              <w:br/>
              <w:t>30% dos serviços executados</w:t>
            </w:r>
          </w:p>
        </w:tc>
        <w:tc>
          <w:tcPr>
            <w:tcW w:w="3274" w:type="dxa"/>
            <w:gridSpan w:val="2"/>
            <w:tcBorders>
              <w:top w:val="single" w:sz="4" w:space="0" w:color="auto"/>
              <w:left w:val="nil"/>
              <w:bottom w:val="single" w:sz="4" w:space="0" w:color="auto"/>
              <w:right w:val="single" w:sz="4" w:space="0" w:color="auto"/>
            </w:tcBorders>
            <w:shd w:val="clear" w:color="000000" w:fill="FFFFFF"/>
            <w:vAlign w:val="center"/>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3º Parcela</w:t>
            </w:r>
            <w:r w:rsidRPr="009F1147">
              <w:rPr>
                <w:rFonts w:ascii="Calibri" w:eastAsia="Times New Roman" w:hAnsi="Calibri" w:cs="Times New Roman"/>
                <w:b/>
                <w:bCs/>
                <w:color w:val="000000"/>
                <w:lang w:eastAsia="pt-BR" w:bidi="ar-SA"/>
              </w:rPr>
              <w:br/>
              <w:t>40% dos serviços executados</w:t>
            </w:r>
          </w:p>
        </w:tc>
      </w:tr>
      <w:tr w:rsidR="009F1147" w:rsidRPr="009F1147" w:rsidTr="009F1147">
        <w:trPr>
          <w:trHeight w:val="300"/>
        </w:trPr>
        <w:tc>
          <w:tcPr>
            <w:tcW w:w="3274"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PRAZOS</w:t>
            </w:r>
          </w:p>
        </w:tc>
        <w:tc>
          <w:tcPr>
            <w:tcW w:w="3274"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PRAZOS</w:t>
            </w:r>
          </w:p>
        </w:tc>
        <w:tc>
          <w:tcPr>
            <w:tcW w:w="3274"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PRAZOS</w:t>
            </w:r>
          </w:p>
        </w:tc>
      </w:tr>
      <w:tr w:rsidR="009F1147" w:rsidRPr="009F1147" w:rsidTr="009F1147">
        <w:trPr>
          <w:trHeight w:val="300"/>
        </w:trPr>
        <w:tc>
          <w:tcPr>
            <w:tcW w:w="1008" w:type="dxa"/>
            <w:tcBorders>
              <w:top w:val="nil"/>
              <w:left w:val="single" w:sz="4" w:space="0" w:color="auto"/>
              <w:bottom w:val="single" w:sz="4" w:space="0" w:color="auto"/>
              <w:right w:val="single" w:sz="4" w:space="0" w:color="auto"/>
            </w:tcBorders>
            <w:shd w:val="clear" w:color="000000" w:fill="FFFFFF"/>
            <w:noWrap/>
            <w:vAlign w:val="bottom"/>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Execução</w:t>
            </w:r>
          </w:p>
        </w:tc>
        <w:tc>
          <w:tcPr>
            <w:tcW w:w="2266" w:type="dxa"/>
            <w:tcBorders>
              <w:top w:val="nil"/>
              <w:left w:val="nil"/>
              <w:bottom w:val="single" w:sz="4" w:space="0" w:color="auto"/>
              <w:right w:val="single" w:sz="4" w:space="0" w:color="auto"/>
            </w:tcBorders>
            <w:shd w:val="clear" w:color="000000" w:fill="FFFFFF"/>
            <w:noWrap/>
            <w:vAlign w:val="bottom"/>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Pagamento</w:t>
            </w:r>
          </w:p>
        </w:tc>
        <w:tc>
          <w:tcPr>
            <w:tcW w:w="994" w:type="dxa"/>
            <w:tcBorders>
              <w:top w:val="nil"/>
              <w:left w:val="nil"/>
              <w:bottom w:val="single" w:sz="4" w:space="0" w:color="auto"/>
              <w:right w:val="single" w:sz="4" w:space="0" w:color="auto"/>
            </w:tcBorders>
            <w:shd w:val="clear" w:color="000000" w:fill="FFFFFF"/>
            <w:noWrap/>
            <w:vAlign w:val="bottom"/>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Execução</w:t>
            </w:r>
          </w:p>
        </w:tc>
        <w:tc>
          <w:tcPr>
            <w:tcW w:w="2280" w:type="dxa"/>
            <w:tcBorders>
              <w:top w:val="nil"/>
              <w:left w:val="nil"/>
              <w:bottom w:val="single" w:sz="4" w:space="0" w:color="auto"/>
              <w:right w:val="single" w:sz="4" w:space="0" w:color="auto"/>
            </w:tcBorders>
            <w:shd w:val="clear" w:color="000000" w:fill="FFFFFF"/>
            <w:noWrap/>
            <w:vAlign w:val="bottom"/>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Pagamento</w:t>
            </w:r>
          </w:p>
        </w:tc>
        <w:tc>
          <w:tcPr>
            <w:tcW w:w="980" w:type="dxa"/>
            <w:tcBorders>
              <w:top w:val="nil"/>
              <w:left w:val="nil"/>
              <w:bottom w:val="single" w:sz="4" w:space="0" w:color="auto"/>
              <w:right w:val="single" w:sz="4" w:space="0" w:color="auto"/>
            </w:tcBorders>
            <w:shd w:val="clear" w:color="000000" w:fill="FFFFFF"/>
            <w:noWrap/>
            <w:vAlign w:val="bottom"/>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Execução</w:t>
            </w:r>
          </w:p>
        </w:tc>
        <w:tc>
          <w:tcPr>
            <w:tcW w:w="2294" w:type="dxa"/>
            <w:tcBorders>
              <w:top w:val="nil"/>
              <w:left w:val="nil"/>
              <w:bottom w:val="single" w:sz="4" w:space="0" w:color="auto"/>
              <w:right w:val="single" w:sz="4" w:space="0" w:color="auto"/>
            </w:tcBorders>
            <w:shd w:val="clear" w:color="000000" w:fill="FFFFFF"/>
            <w:noWrap/>
            <w:vAlign w:val="bottom"/>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Pagamento</w:t>
            </w:r>
          </w:p>
        </w:tc>
      </w:tr>
      <w:tr w:rsidR="009F1147" w:rsidRPr="009F1147" w:rsidTr="009F1147">
        <w:trPr>
          <w:trHeight w:val="600"/>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30 dias</w:t>
            </w:r>
          </w:p>
        </w:tc>
        <w:tc>
          <w:tcPr>
            <w:tcW w:w="2266" w:type="dxa"/>
            <w:tcBorders>
              <w:top w:val="nil"/>
              <w:left w:val="nil"/>
              <w:bottom w:val="single" w:sz="4" w:space="0" w:color="auto"/>
              <w:right w:val="single" w:sz="4" w:space="0" w:color="auto"/>
            </w:tcBorders>
            <w:shd w:val="clear" w:color="000000" w:fill="FFFFFF"/>
            <w:vAlign w:val="center"/>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10 dias após validação do Boletim de Medição</w:t>
            </w:r>
          </w:p>
        </w:tc>
        <w:tc>
          <w:tcPr>
            <w:tcW w:w="994" w:type="dxa"/>
            <w:tcBorders>
              <w:top w:val="nil"/>
              <w:left w:val="nil"/>
              <w:bottom w:val="single" w:sz="4" w:space="0" w:color="auto"/>
              <w:right w:val="single" w:sz="4" w:space="0" w:color="auto"/>
            </w:tcBorders>
            <w:shd w:val="clear" w:color="000000" w:fill="FFFFFF"/>
            <w:noWrap/>
            <w:vAlign w:val="center"/>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30 dias</w:t>
            </w:r>
          </w:p>
        </w:tc>
        <w:tc>
          <w:tcPr>
            <w:tcW w:w="2280" w:type="dxa"/>
            <w:tcBorders>
              <w:top w:val="nil"/>
              <w:left w:val="nil"/>
              <w:bottom w:val="single" w:sz="4" w:space="0" w:color="auto"/>
              <w:right w:val="single" w:sz="4" w:space="0" w:color="auto"/>
            </w:tcBorders>
            <w:shd w:val="clear" w:color="000000" w:fill="FFFFFF"/>
            <w:vAlign w:val="center"/>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10 dias após validação do Boletim de Medição</w:t>
            </w:r>
          </w:p>
        </w:tc>
        <w:tc>
          <w:tcPr>
            <w:tcW w:w="980" w:type="dxa"/>
            <w:tcBorders>
              <w:top w:val="nil"/>
              <w:left w:val="nil"/>
              <w:bottom w:val="single" w:sz="4" w:space="0" w:color="auto"/>
              <w:right w:val="single" w:sz="4" w:space="0" w:color="auto"/>
            </w:tcBorders>
            <w:shd w:val="clear" w:color="000000" w:fill="FFFFFF"/>
            <w:noWrap/>
            <w:vAlign w:val="center"/>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30 dias</w:t>
            </w:r>
          </w:p>
        </w:tc>
        <w:tc>
          <w:tcPr>
            <w:tcW w:w="2294" w:type="dxa"/>
            <w:tcBorders>
              <w:top w:val="nil"/>
              <w:left w:val="nil"/>
              <w:bottom w:val="single" w:sz="4" w:space="0" w:color="auto"/>
              <w:right w:val="single" w:sz="4" w:space="0" w:color="auto"/>
            </w:tcBorders>
            <w:shd w:val="clear" w:color="000000" w:fill="FFFFFF"/>
            <w:vAlign w:val="center"/>
            <w:hideMark/>
          </w:tcPr>
          <w:p w:rsidR="009F1147" w:rsidRPr="009F1147" w:rsidRDefault="009F1147" w:rsidP="009F1147">
            <w:pPr>
              <w:spacing w:after="0" w:line="240" w:lineRule="auto"/>
              <w:jc w:val="center"/>
              <w:rPr>
                <w:rFonts w:ascii="Calibri" w:eastAsia="Times New Roman" w:hAnsi="Calibri" w:cs="Times New Roman"/>
                <w:b/>
                <w:bCs/>
                <w:color w:val="000000"/>
                <w:lang w:eastAsia="pt-BR" w:bidi="ar-SA"/>
              </w:rPr>
            </w:pPr>
            <w:r w:rsidRPr="009F1147">
              <w:rPr>
                <w:rFonts w:ascii="Calibri" w:eastAsia="Times New Roman" w:hAnsi="Calibri" w:cs="Times New Roman"/>
                <w:b/>
                <w:bCs/>
                <w:color w:val="000000"/>
                <w:lang w:eastAsia="pt-BR" w:bidi="ar-SA"/>
              </w:rPr>
              <w:t>15 dias após validação do Boletim de Medição</w:t>
            </w:r>
          </w:p>
        </w:tc>
      </w:tr>
    </w:tbl>
    <w:p w:rsidR="00D74653" w:rsidRPr="00D74653" w:rsidRDefault="00D74653" w:rsidP="00D74653">
      <w:pPr>
        <w:rPr>
          <w:lang w:bidi="ar-SA"/>
        </w:rPr>
      </w:pPr>
    </w:p>
    <w:p w:rsidR="00176C41" w:rsidRDefault="00176C41" w:rsidP="008778E6">
      <w:pPr>
        <w:pStyle w:val="Ttulo3"/>
      </w:pPr>
      <w:r>
        <w:lastRenderedPageBreak/>
        <w:t>CONTRATAÇÕES de pequena monta</w:t>
      </w:r>
      <w:r w:rsidR="009770F6">
        <w:t>:</w:t>
      </w:r>
    </w:p>
    <w:p w:rsidR="00176C41" w:rsidRPr="00176C41" w:rsidRDefault="00176C41" w:rsidP="008778E6">
      <w:pPr>
        <w:pStyle w:val="PargrafodaLista"/>
        <w:keepNext/>
        <w:keepLines/>
        <w:numPr>
          <w:ilvl w:val="2"/>
          <w:numId w:val="12"/>
        </w:numPr>
        <w:spacing w:before="200"/>
        <w:contextualSpacing w:val="0"/>
        <w:jc w:val="both"/>
        <w:outlineLvl w:val="3"/>
        <w:rPr>
          <w:rFonts w:ascii="Arial" w:eastAsiaTheme="majorEastAsia" w:hAnsi="Arial" w:cs="Arial"/>
          <w:bCs/>
          <w:iCs/>
          <w:vanish/>
          <w:lang w:bidi="ar-SA"/>
        </w:rPr>
      </w:pPr>
    </w:p>
    <w:p w:rsidR="00D60E81" w:rsidRDefault="00D60E81" w:rsidP="008778E6">
      <w:pPr>
        <w:pStyle w:val="Ttulo4"/>
        <w:jc w:val="both"/>
      </w:pPr>
      <w:r w:rsidRPr="004B003F">
        <w:t xml:space="preserve">Serão as CONTRATAÇÕES realizadas com valores </w:t>
      </w:r>
      <w:r>
        <w:t>iguais ou inferiores a</w:t>
      </w:r>
      <w:r w:rsidRPr="004B003F">
        <w:t xml:space="preserve"> R$ 15.000,00</w:t>
      </w:r>
      <w:r>
        <w:t>.</w:t>
      </w:r>
    </w:p>
    <w:p w:rsidR="002C284E" w:rsidRDefault="002C284E" w:rsidP="00BF20D6">
      <w:pPr>
        <w:pStyle w:val="Ttulo4"/>
        <w:spacing w:before="240"/>
        <w:jc w:val="both"/>
      </w:pPr>
      <w:r>
        <w:t xml:space="preserve">Os prazos de execução das Ordens de Serviço poderão ser de </w:t>
      </w:r>
      <w:proofErr w:type="gramStart"/>
      <w:r>
        <w:t>7</w:t>
      </w:r>
      <w:proofErr w:type="gramEnd"/>
      <w:r>
        <w:t xml:space="preserve"> (sete), 15 (quinze) e 30 (trinta) dias, onde a </w:t>
      </w:r>
      <w:r w:rsidR="007A5E95">
        <w:t>CONTRATANTE fará a escolha</w:t>
      </w:r>
      <w:r>
        <w:t xml:space="preserve"> com</w:t>
      </w:r>
      <w:r w:rsidRPr="009204C8">
        <w:t xml:space="preserve"> base nos quantitativos dos serviços</w:t>
      </w:r>
      <w:r>
        <w:t xml:space="preserve"> a serem executados</w:t>
      </w:r>
      <w:r w:rsidR="007A5E95">
        <w:t>.</w:t>
      </w:r>
    </w:p>
    <w:p w:rsidR="00176C41" w:rsidRDefault="005521F4" w:rsidP="00BF20D6">
      <w:pPr>
        <w:pStyle w:val="Ttulo4"/>
        <w:spacing w:before="240"/>
        <w:jc w:val="both"/>
      </w:pPr>
      <w:r>
        <w:t>O</w:t>
      </w:r>
      <w:r w:rsidR="002C284E">
        <w:t>(</w:t>
      </w:r>
      <w:r>
        <w:t>s</w:t>
      </w:r>
      <w:r w:rsidR="002C284E">
        <w:t>)</w:t>
      </w:r>
      <w:r w:rsidR="00D60E81">
        <w:t xml:space="preserve"> pagamento</w:t>
      </w:r>
      <w:r w:rsidR="002C284E">
        <w:t>(</w:t>
      </w:r>
      <w:r w:rsidR="00D60E81">
        <w:t>s</w:t>
      </w:r>
      <w:r w:rsidR="002C284E">
        <w:t>)</w:t>
      </w:r>
      <w:r w:rsidR="00D60E81">
        <w:t xml:space="preserve"> </w:t>
      </w:r>
      <w:r w:rsidR="002C284E">
        <w:t xml:space="preserve">da(s) OS(s) </w:t>
      </w:r>
      <w:r w:rsidR="007A5E95">
        <w:t xml:space="preserve">concluída(s) </w:t>
      </w:r>
      <w:proofErr w:type="gramStart"/>
      <w:r w:rsidR="002C284E">
        <w:t>será(</w:t>
      </w:r>
      <w:proofErr w:type="spellStart"/>
      <w:proofErr w:type="gramEnd"/>
      <w:r w:rsidR="002C284E">
        <w:t>ão</w:t>
      </w:r>
      <w:proofErr w:type="spellEnd"/>
      <w:r w:rsidR="002C284E">
        <w:t>)</w:t>
      </w:r>
      <w:r>
        <w:t xml:space="preserve"> </w:t>
      </w:r>
      <w:r w:rsidR="00D60E81">
        <w:t>efetuado</w:t>
      </w:r>
      <w:r w:rsidR="002C284E">
        <w:t>(</w:t>
      </w:r>
      <w:r w:rsidR="00D60E81">
        <w:t>s</w:t>
      </w:r>
      <w:r w:rsidR="002C284E">
        <w:t>)</w:t>
      </w:r>
      <w:r w:rsidR="00BF20D6">
        <w:t xml:space="preserve"> mensalmente e sempre</w:t>
      </w:r>
      <w:r w:rsidR="00D60E81">
        <w:t xml:space="preserve"> após o </w:t>
      </w:r>
      <w:r w:rsidR="00D60E81" w:rsidRPr="00176C41">
        <w:t>Bolet</w:t>
      </w:r>
      <w:r w:rsidR="00D60E81">
        <w:t xml:space="preserve">im de Medição </w:t>
      </w:r>
      <w:r w:rsidR="00D60E81" w:rsidRPr="00176C41">
        <w:t>ser emitido pela CONTRATA</w:t>
      </w:r>
      <w:r w:rsidR="00D60E81">
        <w:t>DA e valida</w:t>
      </w:r>
      <w:r w:rsidR="007A5E95">
        <w:t>do</w:t>
      </w:r>
      <w:r w:rsidR="00D60E81">
        <w:t xml:space="preserve"> pela Fiscalização.</w:t>
      </w:r>
    </w:p>
    <w:p w:rsidR="00403526" w:rsidRDefault="00D60E81" w:rsidP="00BF20D6">
      <w:pPr>
        <w:pStyle w:val="Ttulo4"/>
        <w:jc w:val="both"/>
      </w:pPr>
      <w:r>
        <w:t xml:space="preserve">Para essas CONTRATAÇÕES </w:t>
      </w:r>
      <w:r w:rsidRPr="00D60E81">
        <w:rPr>
          <w:b/>
        </w:rPr>
        <w:t>serão dispensadas</w:t>
      </w:r>
      <w:r>
        <w:t xml:space="preserve"> a apresentação da Garantia Contratual, bem como também o cronograma físico-financeiro.</w:t>
      </w:r>
    </w:p>
    <w:p w:rsidR="00B96E2A" w:rsidRDefault="00036F72" w:rsidP="00B96E2A">
      <w:pPr>
        <w:pStyle w:val="Ttulo2"/>
        <w:rPr>
          <w:lang w:bidi="ar-SA"/>
        </w:rPr>
      </w:pPr>
      <w:r>
        <w:rPr>
          <w:lang w:bidi="ar-SA"/>
        </w:rPr>
        <w:t xml:space="preserve">Em razão do caráter de manutenção corretiva, </w:t>
      </w:r>
      <w:r w:rsidRPr="00036F72">
        <w:rPr>
          <w:b/>
          <w:lang w:bidi="ar-SA"/>
        </w:rPr>
        <w:t>o</w:t>
      </w:r>
      <w:r w:rsidR="00B96E2A" w:rsidRPr="00036F72">
        <w:rPr>
          <w:b/>
          <w:lang w:bidi="ar-SA"/>
        </w:rPr>
        <w:t xml:space="preserve">s serviços </w:t>
      </w:r>
      <w:r w:rsidR="0088156D">
        <w:rPr>
          <w:b/>
          <w:lang w:bidi="ar-SA"/>
        </w:rPr>
        <w:t>de uma Ordem de Serviço</w:t>
      </w:r>
      <w:r w:rsidR="00815CB6" w:rsidRPr="00036F72">
        <w:rPr>
          <w:b/>
          <w:lang w:bidi="ar-SA"/>
        </w:rPr>
        <w:t xml:space="preserve"> </w:t>
      </w:r>
      <w:r w:rsidR="0088156D">
        <w:rPr>
          <w:b/>
          <w:lang w:bidi="ar-SA"/>
        </w:rPr>
        <w:t xml:space="preserve">que forem </w:t>
      </w:r>
      <w:r w:rsidR="00815CB6" w:rsidRPr="00036F72">
        <w:rPr>
          <w:b/>
          <w:lang w:bidi="ar-SA"/>
        </w:rPr>
        <w:t>sinalizados</w:t>
      </w:r>
      <w:r w:rsidR="00B96E2A" w:rsidRPr="00036F72">
        <w:rPr>
          <w:b/>
          <w:lang w:bidi="ar-SA"/>
        </w:rPr>
        <w:t xml:space="preserve"> pela fiscalização como críticos</w:t>
      </w:r>
      <w:r w:rsidR="00B96E2A">
        <w:rPr>
          <w:lang w:bidi="ar-SA"/>
        </w:rPr>
        <w:t xml:space="preserve"> deverão ter execução iniciada em no máximo </w:t>
      </w:r>
      <w:r w:rsidR="00815CB6">
        <w:rPr>
          <w:lang w:bidi="ar-SA"/>
        </w:rPr>
        <w:t>24h após o recebimento da comunicação, por e-mail ou outro expediente formal, pela CONTRATADA.</w:t>
      </w:r>
    </w:p>
    <w:p w:rsidR="0088156D" w:rsidRPr="0088156D" w:rsidRDefault="0088156D" w:rsidP="0088156D">
      <w:pPr>
        <w:pStyle w:val="Ttulo2"/>
        <w:rPr>
          <w:lang w:bidi="ar-SA"/>
        </w:rPr>
      </w:pPr>
      <w:r>
        <w:rPr>
          <w:lang w:bidi="ar-SA"/>
        </w:rPr>
        <w:t>Entende</w:t>
      </w:r>
      <w:r w:rsidR="00AB4551">
        <w:rPr>
          <w:lang w:bidi="ar-SA"/>
        </w:rPr>
        <w:t>m</w:t>
      </w:r>
      <w:r>
        <w:rPr>
          <w:lang w:bidi="ar-SA"/>
        </w:rPr>
        <w:t xml:space="preserve">-se como </w:t>
      </w:r>
      <w:r w:rsidRPr="0088156D">
        <w:rPr>
          <w:b/>
          <w:lang w:bidi="ar-SA"/>
        </w:rPr>
        <w:t>serviços críticos</w:t>
      </w:r>
      <w:r>
        <w:rPr>
          <w:b/>
          <w:lang w:bidi="ar-SA"/>
        </w:rPr>
        <w:t xml:space="preserve"> </w:t>
      </w:r>
      <w:r>
        <w:rPr>
          <w:lang w:bidi="ar-SA"/>
        </w:rPr>
        <w:t>aqueles que devem ser executados com</w:t>
      </w:r>
      <w:r w:rsidR="00AE7FC5">
        <w:rPr>
          <w:lang w:bidi="ar-SA"/>
        </w:rPr>
        <w:t xml:space="preserve"> máxima</w:t>
      </w:r>
      <w:r>
        <w:rPr>
          <w:lang w:bidi="ar-SA"/>
        </w:rPr>
        <w:t xml:space="preserve"> brevidade em razão de questões de segurança ou mesmo impactarem na produtividade diária da Autarquia.</w:t>
      </w:r>
    </w:p>
    <w:p w:rsidR="004E4342" w:rsidRPr="000304EB" w:rsidRDefault="004E4342" w:rsidP="004E4342">
      <w:pPr>
        <w:pStyle w:val="Ttulo2"/>
      </w:pPr>
      <w:r w:rsidRPr="000304EB">
        <w:t>Qualquer serviço a ser realizado aos sábados, domingos e feriados além de fora dos hor</w:t>
      </w:r>
      <w:r w:rsidRPr="000304EB">
        <w:t>á</w:t>
      </w:r>
      <w:r w:rsidRPr="000304EB">
        <w:t>rios de expediente normal da autarquia, deverá ser previamente comunicado à FISCALIZAÇÃO que emitirá o documento hábil para permitir o acesso às dependências da autarquia, ficando re</w:t>
      </w:r>
      <w:r w:rsidRPr="000304EB">
        <w:t>s</w:t>
      </w:r>
      <w:r w:rsidRPr="000304EB">
        <w:t>trito ao local onde será o serviço.</w:t>
      </w:r>
    </w:p>
    <w:p w:rsidR="004E4342" w:rsidRPr="000304EB" w:rsidRDefault="004E4342" w:rsidP="004E4342">
      <w:pPr>
        <w:pStyle w:val="Ttulo2"/>
      </w:pPr>
      <w:r w:rsidRPr="000304EB">
        <w:t>A conclusão da OS ou de fases da OS antes dos prazos previstos não implicará nenhuma forma de acréscimo ou majoração do preço pactuado para a execução da obra, razão pela qual será improcedente a reivindicação de restabelecimento de equilíbrio econômico-financeiro, bem, ainda, “horas-extras” ou “adicionais noturnos”.</w:t>
      </w:r>
    </w:p>
    <w:p w:rsidR="009506C8" w:rsidRPr="00D60E81" w:rsidRDefault="004E4342" w:rsidP="00D60E81">
      <w:pPr>
        <w:pStyle w:val="Ttulo2"/>
      </w:pPr>
      <w:r w:rsidRPr="000304EB">
        <w:t xml:space="preserve">O prazo de garantia dos serviços não poderá ser inferior </w:t>
      </w:r>
      <w:proofErr w:type="gramStart"/>
      <w:r w:rsidRPr="000304EB">
        <w:t>à</w:t>
      </w:r>
      <w:proofErr w:type="gramEnd"/>
      <w:r w:rsidRPr="000304EB">
        <w:t xml:space="preserve"> 05 (cinco) anos, contado do Termo de Recebimento Definitivo dos serviços a ser emitido por Comissão designada pela Diret</w:t>
      </w:r>
      <w:r w:rsidRPr="000304EB">
        <w:t>o</w:t>
      </w:r>
      <w:r w:rsidRPr="000304EB">
        <w:t>ria de Administração da SUDAM.</w:t>
      </w:r>
    </w:p>
    <w:p w:rsidR="00424F2C" w:rsidRPr="000304EB" w:rsidRDefault="00424F2C" w:rsidP="00424F2C">
      <w:pPr>
        <w:pStyle w:val="Ttulo2"/>
        <w:rPr>
          <w:lang w:bidi="ar-SA"/>
        </w:rPr>
      </w:pPr>
      <w:r w:rsidRPr="000304EB">
        <w:rPr>
          <w:lang w:bidi="ar-SA"/>
        </w:rPr>
        <w:t>Qualquer alteração nos prazos de pagamento descritos anteriormente deverá ser preced</w:t>
      </w:r>
      <w:r w:rsidRPr="000304EB">
        <w:rPr>
          <w:lang w:bidi="ar-SA"/>
        </w:rPr>
        <w:t>i</w:t>
      </w:r>
      <w:r w:rsidRPr="000304EB">
        <w:rPr>
          <w:lang w:bidi="ar-SA"/>
        </w:rPr>
        <w:t>da de solicitação formal de adiantamento do cronograma físico-financeiro acompanhada da re</w:t>
      </w:r>
      <w:r w:rsidRPr="000304EB">
        <w:rPr>
          <w:lang w:bidi="ar-SA"/>
        </w:rPr>
        <w:t>s</w:t>
      </w:r>
      <w:r w:rsidRPr="000304EB">
        <w:rPr>
          <w:lang w:bidi="ar-SA"/>
        </w:rPr>
        <w:t>pectiva justificativa técnica para aprovação formal da FISCALIZAÇÃO.</w:t>
      </w:r>
    </w:p>
    <w:p w:rsidR="00050DA9" w:rsidRPr="00050DA9" w:rsidRDefault="004E1BF3" w:rsidP="001463B9">
      <w:pPr>
        <w:pStyle w:val="Ttulo2"/>
        <w:numPr>
          <w:ilvl w:val="1"/>
          <w:numId w:val="4"/>
        </w:numPr>
        <w:rPr>
          <w:lang w:bidi="ar-SA"/>
        </w:rPr>
      </w:pPr>
      <w:r>
        <w:rPr>
          <w:lang w:bidi="ar-SA"/>
        </w:rPr>
        <w:lastRenderedPageBreak/>
        <w:t>O</w:t>
      </w:r>
      <w:r w:rsidR="00831C12">
        <w:rPr>
          <w:lang w:bidi="ar-SA"/>
        </w:rPr>
        <w:t xml:space="preserve">s pagamentos que tratam os </w:t>
      </w:r>
      <w:r w:rsidR="00831C12" w:rsidRPr="00050DA9">
        <w:rPr>
          <w:b/>
          <w:lang w:bidi="ar-SA"/>
        </w:rPr>
        <w:t>itens 9.2.1.4</w:t>
      </w:r>
      <w:r w:rsidR="00831C12">
        <w:rPr>
          <w:lang w:bidi="ar-SA"/>
        </w:rPr>
        <w:t xml:space="preserve"> e </w:t>
      </w:r>
      <w:r w:rsidR="00831C12" w:rsidRPr="00050DA9">
        <w:rPr>
          <w:b/>
          <w:lang w:bidi="ar-SA"/>
        </w:rPr>
        <w:t>9.2.2.3</w:t>
      </w:r>
      <w:r w:rsidR="00831C12">
        <w:rPr>
          <w:lang w:bidi="ar-SA"/>
        </w:rPr>
        <w:t xml:space="preserve"> </w:t>
      </w:r>
      <w:r>
        <w:rPr>
          <w:lang w:bidi="ar-SA"/>
        </w:rPr>
        <w:t>ser</w:t>
      </w:r>
      <w:r w:rsidR="00831C12">
        <w:rPr>
          <w:lang w:bidi="ar-SA"/>
        </w:rPr>
        <w:t>ão</w:t>
      </w:r>
      <w:r>
        <w:rPr>
          <w:lang w:bidi="ar-SA"/>
        </w:rPr>
        <w:t xml:space="preserve"> efetuado</w:t>
      </w:r>
      <w:r w:rsidR="00831C12">
        <w:rPr>
          <w:lang w:bidi="ar-SA"/>
        </w:rPr>
        <w:t>s</w:t>
      </w:r>
      <w:r>
        <w:rPr>
          <w:lang w:bidi="ar-SA"/>
        </w:rPr>
        <w:t xml:space="preserve"> pela CONTRATA</w:t>
      </w:r>
      <w:r>
        <w:rPr>
          <w:lang w:bidi="ar-SA"/>
        </w:rPr>
        <w:t>N</w:t>
      </w:r>
      <w:r>
        <w:rPr>
          <w:lang w:bidi="ar-SA"/>
        </w:rPr>
        <w:t xml:space="preserve">TE no prazo de </w:t>
      </w:r>
      <w:proofErr w:type="gramStart"/>
      <w:r>
        <w:rPr>
          <w:lang w:bidi="ar-SA"/>
        </w:rPr>
        <w:t>5</w:t>
      </w:r>
      <w:proofErr w:type="gramEnd"/>
      <w:r w:rsidR="00831C12">
        <w:rPr>
          <w:lang w:bidi="ar-SA"/>
        </w:rPr>
        <w:t xml:space="preserve"> (cinco)</w:t>
      </w:r>
      <w:r>
        <w:rPr>
          <w:lang w:bidi="ar-SA"/>
        </w:rPr>
        <w:t xml:space="preserve"> dias úteis</w:t>
      </w:r>
      <w:r w:rsidR="00831C12">
        <w:rPr>
          <w:lang w:bidi="ar-SA"/>
        </w:rPr>
        <w:t>, contados da apresentação da nota fiscal</w:t>
      </w:r>
      <w:r w:rsidR="001463B9">
        <w:rPr>
          <w:lang w:bidi="ar-SA"/>
        </w:rPr>
        <w:t xml:space="preserve"> ou fatura</w:t>
      </w:r>
      <w:r w:rsidR="00831C12">
        <w:rPr>
          <w:lang w:bidi="ar-SA"/>
        </w:rPr>
        <w:t>.</w:t>
      </w:r>
    </w:p>
    <w:p w:rsidR="006D727B" w:rsidRPr="000304EB" w:rsidRDefault="006D727B" w:rsidP="006D727B">
      <w:pPr>
        <w:pStyle w:val="Ttulo2"/>
        <w:numPr>
          <w:ilvl w:val="1"/>
          <w:numId w:val="4"/>
        </w:numPr>
        <w:rPr>
          <w:lang w:bidi="ar-SA"/>
        </w:rPr>
      </w:pPr>
      <w:r w:rsidRPr="000304EB">
        <w:rPr>
          <w:lang w:bidi="ar-SA"/>
        </w:rPr>
        <w:t xml:space="preserve">A Nota Fiscal ou Fatura </w:t>
      </w:r>
      <w:r w:rsidR="001463B9">
        <w:rPr>
          <w:lang w:bidi="ar-SA"/>
        </w:rPr>
        <w:t xml:space="preserve">será emitida pela CONTRATADA de acordo com </w:t>
      </w:r>
      <w:proofErr w:type="gramStart"/>
      <w:r w:rsidR="001463B9">
        <w:rPr>
          <w:lang w:bidi="ar-SA"/>
        </w:rPr>
        <w:t>os seguintes pr</w:t>
      </w:r>
      <w:r w:rsidR="001463B9">
        <w:rPr>
          <w:lang w:bidi="ar-SA"/>
        </w:rPr>
        <w:t>o</w:t>
      </w:r>
      <w:r w:rsidR="001463B9">
        <w:rPr>
          <w:lang w:bidi="ar-SA"/>
        </w:rPr>
        <w:t>cedimento</w:t>
      </w:r>
      <w:proofErr w:type="gramEnd"/>
      <w:r w:rsidR="001463B9">
        <w:rPr>
          <w:lang w:bidi="ar-SA"/>
        </w:rPr>
        <w:t xml:space="preserve"> </w:t>
      </w:r>
      <w:r w:rsidRPr="000304EB">
        <w:rPr>
          <w:lang w:bidi="ar-SA"/>
        </w:rPr>
        <w:t>deverá ser obrigatoriamente acompanhada das seguintes comprovações:</w:t>
      </w:r>
    </w:p>
    <w:p w:rsidR="001463B9" w:rsidRPr="001463B9" w:rsidRDefault="001463B9" w:rsidP="001463B9">
      <w:pPr>
        <w:pStyle w:val="PargrafodaLista"/>
        <w:numPr>
          <w:ilvl w:val="1"/>
          <w:numId w:val="5"/>
        </w:numPr>
        <w:suppressAutoHyphens/>
        <w:contextualSpacing w:val="0"/>
        <w:jc w:val="both"/>
        <w:outlineLvl w:val="2"/>
        <w:rPr>
          <w:rFonts w:ascii="Arial" w:hAnsi="Arial" w:cs="Arial"/>
          <w:vanish/>
          <w:lang w:bidi="ar-SA"/>
        </w:rPr>
      </w:pPr>
    </w:p>
    <w:p w:rsidR="001463B9" w:rsidRPr="001463B9" w:rsidRDefault="001463B9" w:rsidP="001463B9">
      <w:pPr>
        <w:pStyle w:val="PargrafodaLista"/>
        <w:numPr>
          <w:ilvl w:val="1"/>
          <w:numId w:val="5"/>
        </w:numPr>
        <w:suppressAutoHyphens/>
        <w:contextualSpacing w:val="0"/>
        <w:jc w:val="both"/>
        <w:outlineLvl w:val="2"/>
        <w:rPr>
          <w:rFonts w:ascii="Arial" w:hAnsi="Arial" w:cs="Arial"/>
          <w:vanish/>
          <w:lang w:bidi="ar-SA"/>
        </w:rPr>
      </w:pPr>
    </w:p>
    <w:p w:rsidR="001463B9" w:rsidRPr="001463B9" w:rsidRDefault="001463B9" w:rsidP="001463B9">
      <w:pPr>
        <w:pStyle w:val="PargrafodaLista"/>
        <w:numPr>
          <w:ilvl w:val="1"/>
          <w:numId w:val="5"/>
        </w:numPr>
        <w:suppressAutoHyphens/>
        <w:contextualSpacing w:val="0"/>
        <w:jc w:val="both"/>
        <w:outlineLvl w:val="2"/>
        <w:rPr>
          <w:rFonts w:ascii="Arial" w:hAnsi="Arial" w:cs="Arial"/>
          <w:vanish/>
          <w:lang w:bidi="ar-SA"/>
        </w:rPr>
      </w:pPr>
    </w:p>
    <w:p w:rsidR="001463B9" w:rsidRPr="001463B9" w:rsidRDefault="001463B9" w:rsidP="001463B9">
      <w:pPr>
        <w:pStyle w:val="PargrafodaLista"/>
        <w:numPr>
          <w:ilvl w:val="1"/>
          <w:numId w:val="5"/>
        </w:numPr>
        <w:suppressAutoHyphens/>
        <w:contextualSpacing w:val="0"/>
        <w:jc w:val="both"/>
        <w:outlineLvl w:val="2"/>
        <w:rPr>
          <w:rFonts w:ascii="Arial" w:hAnsi="Arial" w:cs="Arial"/>
          <w:vanish/>
          <w:lang w:bidi="ar-SA"/>
        </w:rPr>
      </w:pPr>
    </w:p>
    <w:p w:rsidR="001463B9" w:rsidRPr="001463B9" w:rsidRDefault="001463B9" w:rsidP="001463B9">
      <w:pPr>
        <w:pStyle w:val="PargrafodaLista"/>
        <w:numPr>
          <w:ilvl w:val="1"/>
          <w:numId w:val="5"/>
        </w:numPr>
        <w:suppressAutoHyphens/>
        <w:contextualSpacing w:val="0"/>
        <w:jc w:val="both"/>
        <w:outlineLvl w:val="2"/>
        <w:rPr>
          <w:rFonts w:ascii="Arial" w:hAnsi="Arial" w:cs="Arial"/>
          <w:vanish/>
          <w:lang w:bidi="ar-SA"/>
        </w:rPr>
      </w:pPr>
    </w:p>
    <w:p w:rsidR="001463B9" w:rsidRPr="001463B9" w:rsidRDefault="001463B9" w:rsidP="001463B9">
      <w:pPr>
        <w:pStyle w:val="PargrafodaLista"/>
        <w:numPr>
          <w:ilvl w:val="1"/>
          <w:numId w:val="5"/>
        </w:numPr>
        <w:suppressAutoHyphens/>
        <w:contextualSpacing w:val="0"/>
        <w:jc w:val="both"/>
        <w:outlineLvl w:val="2"/>
        <w:rPr>
          <w:rFonts w:ascii="Arial" w:hAnsi="Arial" w:cs="Arial"/>
          <w:vanish/>
          <w:lang w:bidi="ar-SA"/>
        </w:rPr>
      </w:pPr>
    </w:p>
    <w:p w:rsidR="001463B9" w:rsidRPr="001463B9" w:rsidRDefault="001463B9" w:rsidP="001463B9">
      <w:pPr>
        <w:pStyle w:val="PargrafodaLista"/>
        <w:numPr>
          <w:ilvl w:val="1"/>
          <w:numId w:val="5"/>
        </w:numPr>
        <w:suppressAutoHyphens/>
        <w:contextualSpacing w:val="0"/>
        <w:jc w:val="both"/>
        <w:outlineLvl w:val="2"/>
        <w:rPr>
          <w:rFonts w:ascii="Arial" w:hAnsi="Arial" w:cs="Arial"/>
          <w:vanish/>
          <w:lang w:bidi="ar-SA"/>
        </w:rPr>
      </w:pPr>
    </w:p>
    <w:p w:rsidR="001463B9" w:rsidRPr="001463B9" w:rsidRDefault="001463B9" w:rsidP="001463B9">
      <w:pPr>
        <w:pStyle w:val="PargrafodaLista"/>
        <w:numPr>
          <w:ilvl w:val="1"/>
          <w:numId w:val="5"/>
        </w:numPr>
        <w:suppressAutoHyphens/>
        <w:contextualSpacing w:val="0"/>
        <w:jc w:val="both"/>
        <w:outlineLvl w:val="2"/>
        <w:rPr>
          <w:rFonts w:ascii="Arial" w:hAnsi="Arial" w:cs="Arial"/>
          <w:vanish/>
          <w:lang w:bidi="ar-SA"/>
        </w:rPr>
      </w:pPr>
    </w:p>
    <w:p w:rsidR="001463B9" w:rsidRDefault="001463B9" w:rsidP="001463B9">
      <w:pPr>
        <w:pStyle w:val="Ttulo3"/>
      </w:pPr>
      <w:r>
        <w:t xml:space="preserve">Uma etapa será considerada efetivamente concluída quando os serviços previstos para aquela etapa, no cronograma físico-financeiro, estiverem </w:t>
      </w:r>
      <w:proofErr w:type="gramStart"/>
      <w:r>
        <w:t>executadas</w:t>
      </w:r>
      <w:proofErr w:type="gramEnd"/>
      <w:r>
        <w:t xml:space="preserve"> em sua totalidade.</w:t>
      </w:r>
    </w:p>
    <w:p w:rsidR="0089659D" w:rsidRDefault="001463B9" w:rsidP="001463B9">
      <w:pPr>
        <w:pStyle w:val="Ttulo3"/>
      </w:pPr>
      <w:r>
        <w:t xml:space="preserve">A contratante terá o prazo de </w:t>
      </w:r>
      <w:proofErr w:type="gramStart"/>
      <w:r>
        <w:t>4</w:t>
      </w:r>
      <w:proofErr w:type="gramEnd"/>
      <w:r>
        <w:t xml:space="preserve"> (quatro) dias úteis, contados a partir da dará da apresentação do boletim de medição, para aprovar ou rejeitar, no todo ou em parte, a medição prévia relatada pela CONTRATADA, bem como avaliar a conformidade dos serviços executados</w:t>
      </w:r>
      <w:r w:rsidR="0089659D">
        <w:t>.</w:t>
      </w:r>
    </w:p>
    <w:p w:rsidR="001463B9" w:rsidRDefault="0089659D" w:rsidP="001463B9">
      <w:pPr>
        <w:pStyle w:val="Ttulo3"/>
      </w:pPr>
      <w:r>
        <w:t>A aprovação do boletim de medição prévio ou final apresentado pela CONTRATADA não a exime de qualquer das responsabilidades contratuais nem implica aceitação definitiva dos serviços executados.</w:t>
      </w:r>
    </w:p>
    <w:p w:rsidR="0089659D" w:rsidRDefault="0089659D" w:rsidP="0089659D">
      <w:pPr>
        <w:pStyle w:val="Ttulo3"/>
      </w:pPr>
      <w:r>
        <w:t>O pagamento somente será efetuado após o “atesto”, pelo servidor competente, da Nota Fiscal ou Fatura apresentada pela CONTRATADA, acompanhada das seguintes comprovações:</w:t>
      </w:r>
    </w:p>
    <w:p w:rsidR="001019E8" w:rsidRDefault="001019E8" w:rsidP="0089659D">
      <w:pPr>
        <w:pStyle w:val="Ttulo3"/>
        <w:numPr>
          <w:ilvl w:val="0"/>
          <w:numId w:val="14"/>
        </w:numPr>
      </w:pPr>
      <w:r>
        <w:t>Certidão Negativa de débitos relativos aos tributos federais e</w:t>
      </w:r>
      <w:r w:rsidR="0089659D">
        <w:t xml:space="preserve"> à dívida ativa da união válida;</w:t>
      </w:r>
    </w:p>
    <w:p w:rsidR="006D727B" w:rsidRPr="000304EB" w:rsidRDefault="006D727B" w:rsidP="0089659D">
      <w:pPr>
        <w:pStyle w:val="Ttulo3"/>
        <w:numPr>
          <w:ilvl w:val="0"/>
          <w:numId w:val="14"/>
        </w:numPr>
      </w:pPr>
      <w:r w:rsidRPr="000304EB">
        <w:t xml:space="preserve">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4º do Art. 31 da Lei nº 9.032, de 28 de abril de 1995, quando se tratar de mão-de-obra diretamente envolvida na execução dos serviços; </w:t>
      </w:r>
    </w:p>
    <w:p w:rsidR="006D727B" w:rsidRPr="000304EB" w:rsidRDefault="006D727B" w:rsidP="0089659D">
      <w:pPr>
        <w:pStyle w:val="Ttulo3"/>
        <w:numPr>
          <w:ilvl w:val="0"/>
          <w:numId w:val="14"/>
        </w:numPr>
      </w:pPr>
      <w:r w:rsidRPr="000304EB">
        <w:t xml:space="preserve">Da regularidade fiscal, constatada através de consulta "on-line" ao Sistema de Cadastramento Unificado de Fornecedores – SICAF, a qual será anexada ao processo, ou na impossibilidade de acesso ao referido Sistema, mediante consulta aos sítios eletrônicos oficiais ou à documentação mencionada no art. 29 da Lei 8.666/93; </w:t>
      </w:r>
      <w:proofErr w:type="gramStart"/>
      <w:r w:rsidRPr="000304EB">
        <w:t>e</w:t>
      </w:r>
      <w:proofErr w:type="gramEnd"/>
    </w:p>
    <w:p w:rsidR="006D727B" w:rsidRPr="000304EB" w:rsidRDefault="006D727B" w:rsidP="0089659D">
      <w:pPr>
        <w:pStyle w:val="Ttulo3"/>
        <w:numPr>
          <w:ilvl w:val="0"/>
          <w:numId w:val="14"/>
        </w:numPr>
      </w:pPr>
      <w:r w:rsidRPr="000304EB">
        <w:t>Do cumprimento das obrigações trabalhistas, correspondentes à última nota fiscal ou fatura que tenha sido paga pela Administração.</w:t>
      </w:r>
    </w:p>
    <w:p w:rsidR="006D727B" w:rsidRPr="000304EB" w:rsidRDefault="006D727B" w:rsidP="006D727B">
      <w:pPr>
        <w:pStyle w:val="Ttulo2"/>
        <w:numPr>
          <w:ilvl w:val="1"/>
          <w:numId w:val="4"/>
        </w:numPr>
        <w:rPr>
          <w:lang w:bidi="ar-SA"/>
        </w:rPr>
      </w:pPr>
      <w:r w:rsidRPr="000304EB">
        <w:rPr>
          <w:lang w:bidi="ar-SA"/>
        </w:rPr>
        <w:t xml:space="preserve">O descumprimento das obrigações trabalhistas, previdenciárias e as relativas ao FGTS ensejará o pagamento em juízo dos valores em débito, sem prejuízo das sanções cabíveis. </w:t>
      </w:r>
    </w:p>
    <w:p w:rsidR="006D727B" w:rsidRDefault="006D727B" w:rsidP="006D727B">
      <w:pPr>
        <w:pStyle w:val="Ttulo2"/>
        <w:numPr>
          <w:ilvl w:val="1"/>
          <w:numId w:val="4"/>
        </w:numPr>
        <w:rPr>
          <w:lang w:bidi="ar-SA"/>
        </w:rPr>
      </w:pPr>
      <w:r w:rsidRPr="000304EB">
        <w:rPr>
          <w:lang w:bidi="ar-SA"/>
        </w:rPr>
        <w:t>No caso de incorreção nos documentos apresentados, inclusive na Nota Fiscal/Fatura, serão os mesmos restituídos à CONTRATADA para as correções necessárias, não respondendo a CONTRATANTE por quaisquer encargos resultantes de atraso na liquidação dos pagamentos correspondentes.</w:t>
      </w:r>
    </w:p>
    <w:p w:rsidR="003A70DE" w:rsidRDefault="003A70DE" w:rsidP="003A70DE">
      <w:pPr>
        <w:pStyle w:val="Ttulo2"/>
        <w:rPr>
          <w:lang w:bidi="ar-SA"/>
        </w:rPr>
      </w:pPr>
      <w:r>
        <w:rPr>
          <w:lang w:bidi="ar-SA"/>
        </w:rPr>
        <w:lastRenderedPageBreak/>
        <w:t>Nos termos do artigo 36, § 6°, da Instrução Normativa SLTI/MPOG n° 02, de 2008, será efetuada a retenção ou glosa no pagamento da Nota Fiscal ou Fatura, proporcional à irregularid</w:t>
      </w:r>
      <w:r>
        <w:rPr>
          <w:lang w:bidi="ar-SA"/>
        </w:rPr>
        <w:t>a</w:t>
      </w:r>
      <w:r>
        <w:rPr>
          <w:lang w:bidi="ar-SA"/>
        </w:rPr>
        <w:t xml:space="preserve">de verificada em conformidade com o </w:t>
      </w:r>
      <w:r w:rsidRPr="0090720A">
        <w:rPr>
          <w:b/>
          <w:lang w:bidi="ar-SA"/>
        </w:rPr>
        <w:t>item 21</w:t>
      </w:r>
      <w:r>
        <w:rPr>
          <w:lang w:bidi="ar-SA"/>
        </w:rPr>
        <w:t xml:space="preserve"> do anexo II (</w:t>
      </w:r>
      <w:r w:rsidRPr="0090720A">
        <w:rPr>
          <w:b/>
          <w:lang w:bidi="ar-SA"/>
        </w:rPr>
        <w:t>Especificações Técnicas</w:t>
      </w:r>
      <w:r>
        <w:rPr>
          <w:lang w:bidi="ar-SA"/>
        </w:rPr>
        <w:t>), sem prej</w:t>
      </w:r>
      <w:r>
        <w:rPr>
          <w:lang w:bidi="ar-SA"/>
        </w:rPr>
        <w:t>u</w:t>
      </w:r>
      <w:r>
        <w:rPr>
          <w:lang w:bidi="ar-SA"/>
        </w:rPr>
        <w:t>ízo das sanções cabíveis.</w:t>
      </w:r>
    </w:p>
    <w:p w:rsidR="003A70DE" w:rsidRDefault="003A70DE" w:rsidP="003A70DE">
      <w:pPr>
        <w:pStyle w:val="Ttulo2"/>
        <w:rPr>
          <w:lang w:bidi="ar-SA"/>
        </w:rPr>
      </w:pPr>
      <w:r>
        <w:rPr>
          <w:lang w:bidi="ar-SA"/>
        </w:rPr>
        <w:t>Será considerada data do pagamento o dia em que constar como emitida a ordem banc</w:t>
      </w:r>
      <w:r>
        <w:rPr>
          <w:lang w:bidi="ar-SA"/>
        </w:rPr>
        <w:t>á</w:t>
      </w:r>
      <w:r>
        <w:rPr>
          <w:lang w:bidi="ar-SA"/>
        </w:rPr>
        <w:t>ria para pagamento.</w:t>
      </w:r>
    </w:p>
    <w:p w:rsidR="00D33D68" w:rsidRDefault="00D33D68" w:rsidP="00D33D68">
      <w:pPr>
        <w:pStyle w:val="Ttulo2"/>
        <w:rPr>
          <w:lang w:bidi="ar-SA"/>
        </w:rPr>
      </w:pPr>
      <w:r>
        <w:rPr>
          <w:lang w:bidi="ar-SA"/>
        </w:rPr>
        <w:t>Contatando-se, junto ao SICAF, situação de irregularidade da CONTRATADA, será prov</w:t>
      </w:r>
      <w:r>
        <w:rPr>
          <w:lang w:bidi="ar-SA"/>
        </w:rPr>
        <w:t>i</w:t>
      </w:r>
      <w:r>
        <w:rPr>
          <w:lang w:bidi="ar-SA"/>
        </w:rPr>
        <w:t xml:space="preserve">denciada sua advertência, por escrito, para que, no prazo de </w:t>
      </w:r>
      <w:proofErr w:type="gramStart"/>
      <w:r>
        <w:rPr>
          <w:lang w:bidi="ar-SA"/>
        </w:rPr>
        <w:t>5</w:t>
      </w:r>
      <w:proofErr w:type="gramEnd"/>
      <w:r>
        <w:rPr>
          <w:lang w:bidi="ar-SA"/>
        </w:rPr>
        <w:t xml:space="preserve"> (cinco) dias, regularize sua situ</w:t>
      </w:r>
      <w:r>
        <w:rPr>
          <w:lang w:bidi="ar-SA"/>
        </w:rPr>
        <w:t>a</w:t>
      </w:r>
      <w:r>
        <w:rPr>
          <w:lang w:bidi="ar-SA"/>
        </w:rPr>
        <w:t>ção ou, no mesmo prazo, apresente sua defesa. O Prazo poderá ser prorrogado uma</w:t>
      </w:r>
      <w:r w:rsidR="00BF47BA">
        <w:rPr>
          <w:lang w:bidi="ar-SA"/>
        </w:rPr>
        <w:t>, por igual</w:t>
      </w:r>
      <w:r>
        <w:rPr>
          <w:lang w:bidi="ar-SA"/>
        </w:rPr>
        <w:t xml:space="preserve"> período a critério </w:t>
      </w:r>
      <w:r w:rsidR="00BF47BA">
        <w:rPr>
          <w:lang w:bidi="ar-SA"/>
        </w:rPr>
        <w:t>da CONTRATANTE.</w:t>
      </w:r>
    </w:p>
    <w:p w:rsidR="00BF47BA" w:rsidRDefault="00BF47BA" w:rsidP="00BF47BA">
      <w:pPr>
        <w:pStyle w:val="Ttulo2"/>
        <w:rPr>
          <w:lang w:bidi="ar-SA"/>
        </w:rPr>
      </w:pPr>
      <w:r>
        <w:rPr>
          <w:lang w:bidi="ar-SA"/>
        </w:rPr>
        <w:t>Não havendo a regularização ou defesa sendo considerada improcedente, a CONTR</w:t>
      </w:r>
      <w:r>
        <w:rPr>
          <w:lang w:bidi="ar-SA"/>
        </w:rPr>
        <w:t>A</w:t>
      </w:r>
      <w:r>
        <w:rPr>
          <w:lang w:bidi="ar-SA"/>
        </w:rPr>
        <w:t xml:space="preserve">TANTE deverá comunicar aos órgãos responsáveis pela fiscalização da regularidade fiscal quanto </w:t>
      </w:r>
      <w:proofErr w:type="gramStart"/>
      <w:r>
        <w:rPr>
          <w:lang w:bidi="ar-SA"/>
        </w:rPr>
        <w:t>a</w:t>
      </w:r>
      <w:proofErr w:type="gramEnd"/>
      <w:r>
        <w:rPr>
          <w:lang w:bidi="ar-SA"/>
        </w:rPr>
        <w:t xml:space="preserve"> inadimplência da CONTRATADA, bem como quanto a existência de pagamento a ser efetuado, para que sejam acionados os meios pertinentes e necessários para garantir o recebimento de seus créditos.</w:t>
      </w:r>
    </w:p>
    <w:p w:rsidR="00BF47BA" w:rsidRDefault="00BF47BA" w:rsidP="00BF47BA">
      <w:pPr>
        <w:pStyle w:val="Ttulo2"/>
        <w:rPr>
          <w:lang w:bidi="ar-SA"/>
        </w:rPr>
      </w:pPr>
      <w:r>
        <w:rPr>
          <w:lang w:bidi="ar-SA"/>
        </w:rPr>
        <w:t>Persistindo a irregularidade, a CONTRATANTE deverá adotar as medidas necessárias para a rescisão contratual nos autos do processo administrativo correspondente, assegurando à contratada a ampla defesa.</w:t>
      </w:r>
    </w:p>
    <w:p w:rsidR="00BF47BA" w:rsidRDefault="00BF47BA" w:rsidP="00BF47BA">
      <w:pPr>
        <w:pStyle w:val="Ttulo2"/>
        <w:rPr>
          <w:lang w:bidi="ar-SA"/>
        </w:rPr>
      </w:pPr>
      <w:r>
        <w:rPr>
          <w:lang w:bidi="ar-SA"/>
        </w:rPr>
        <w:t>Havendo a efetiva execução do objeto, os pagamentos serão realizados normalmente, até que decidida pela rescisão do contrato, caso a CONTRATADA não regularize sua situação junto ao SICAF.</w:t>
      </w:r>
    </w:p>
    <w:p w:rsidR="00BF47BA" w:rsidRPr="00BF47BA" w:rsidRDefault="00BF47BA" w:rsidP="00BF47BA">
      <w:pPr>
        <w:pStyle w:val="Ttulo2"/>
        <w:rPr>
          <w:lang w:bidi="ar-SA"/>
        </w:rPr>
      </w:pPr>
      <w:r>
        <w:rPr>
          <w:lang w:bidi="ar-SA"/>
        </w:rPr>
        <w:t>Somente por motivo de economicidade ou outro interesse público de relevância, devid</w:t>
      </w:r>
      <w:r>
        <w:rPr>
          <w:lang w:bidi="ar-SA"/>
        </w:rPr>
        <w:t>a</w:t>
      </w:r>
      <w:r>
        <w:rPr>
          <w:lang w:bidi="ar-SA"/>
        </w:rPr>
        <w:t>mente justificado, em qualquer caso, pela máxima autoridade da CONTRATATANTE, não será rescindido o contrato em execução com a contratada inadimplente no SICAF.</w:t>
      </w:r>
    </w:p>
    <w:p w:rsidR="006D727B" w:rsidRPr="000304EB" w:rsidRDefault="006D727B" w:rsidP="006D727B">
      <w:pPr>
        <w:pStyle w:val="Ttulo2"/>
        <w:numPr>
          <w:ilvl w:val="1"/>
          <w:numId w:val="4"/>
        </w:numPr>
        <w:rPr>
          <w:lang w:bidi="ar-SA"/>
        </w:rPr>
      </w:pPr>
      <w:r w:rsidRPr="000304EB">
        <w:rPr>
          <w:lang w:bidi="ar-SA"/>
        </w:rPr>
        <w:t xml:space="preserve">Na hipótese de atraso de pagamento da Nota Fiscal devidamente atestada, o valor devido pela CONTRATANTE deverá ser atualizado monetariamente, obedecendo a seguinte disposição da legislação: </w:t>
      </w:r>
    </w:p>
    <w:p w:rsidR="0073501B" w:rsidRPr="0073501B" w:rsidRDefault="0073501B" w:rsidP="0073501B">
      <w:pPr>
        <w:pStyle w:val="PargrafodaLista"/>
        <w:numPr>
          <w:ilvl w:val="1"/>
          <w:numId w:val="5"/>
        </w:numPr>
        <w:suppressAutoHyphens/>
        <w:contextualSpacing w:val="0"/>
        <w:jc w:val="both"/>
        <w:outlineLvl w:val="2"/>
        <w:rPr>
          <w:rFonts w:ascii="Arial" w:hAnsi="Arial" w:cs="Arial"/>
          <w:vanish/>
          <w:lang w:bidi="ar-SA"/>
        </w:rPr>
      </w:pPr>
    </w:p>
    <w:p w:rsidR="0073501B" w:rsidRPr="0073501B" w:rsidRDefault="0073501B" w:rsidP="0073501B">
      <w:pPr>
        <w:pStyle w:val="PargrafodaLista"/>
        <w:numPr>
          <w:ilvl w:val="1"/>
          <w:numId w:val="5"/>
        </w:numPr>
        <w:suppressAutoHyphens/>
        <w:contextualSpacing w:val="0"/>
        <w:jc w:val="both"/>
        <w:outlineLvl w:val="2"/>
        <w:rPr>
          <w:rFonts w:ascii="Arial" w:hAnsi="Arial" w:cs="Arial"/>
          <w:vanish/>
          <w:lang w:bidi="ar-SA"/>
        </w:rPr>
      </w:pPr>
    </w:p>
    <w:p w:rsidR="0073501B" w:rsidRPr="0073501B" w:rsidRDefault="0073501B" w:rsidP="0073501B">
      <w:pPr>
        <w:pStyle w:val="PargrafodaLista"/>
        <w:numPr>
          <w:ilvl w:val="1"/>
          <w:numId w:val="5"/>
        </w:numPr>
        <w:suppressAutoHyphens/>
        <w:contextualSpacing w:val="0"/>
        <w:jc w:val="both"/>
        <w:outlineLvl w:val="2"/>
        <w:rPr>
          <w:rFonts w:ascii="Arial" w:hAnsi="Arial" w:cs="Arial"/>
          <w:vanish/>
          <w:lang w:bidi="ar-SA"/>
        </w:rPr>
      </w:pPr>
    </w:p>
    <w:p w:rsidR="0073501B" w:rsidRPr="0073501B" w:rsidRDefault="0073501B" w:rsidP="0073501B">
      <w:pPr>
        <w:pStyle w:val="PargrafodaLista"/>
        <w:numPr>
          <w:ilvl w:val="1"/>
          <w:numId w:val="5"/>
        </w:numPr>
        <w:suppressAutoHyphens/>
        <w:contextualSpacing w:val="0"/>
        <w:jc w:val="both"/>
        <w:outlineLvl w:val="2"/>
        <w:rPr>
          <w:rFonts w:ascii="Arial" w:hAnsi="Arial" w:cs="Arial"/>
          <w:vanish/>
          <w:lang w:bidi="ar-SA"/>
        </w:rPr>
      </w:pPr>
    </w:p>
    <w:p w:rsidR="0073501B" w:rsidRPr="0073501B" w:rsidRDefault="0073501B" w:rsidP="0073501B">
      <w:pPr>
        <w:pStyle w:val="PargrafodaLista"/>
        <w:numPr>
          <w:ilvl w:val="1"/>
          <w:numId w:val="5"/>
        </w:numPr>
        <w:suppressAutoHyphens/>
        <w:contextualSpacing w:val="0"/>
        <w:jc w:val="both"/>
        <w:outlineLvl w:val="2"/>
        <w:rPr>
          <w:rFonts w:ascii="Arial" w:hAnsi="Arial" w:cs="Arial"/>
          <w:vanish/>
          <w:lang w:bidi="ar-SA"/>
        </w:rPr>
      </w:pPr>
    </w:p>
    <w:p w:rsidR="0073501B" w:rsidRPr="0073501B" w:rsidRDefault="0073501B" w:rsidP="0073501B">
      <w:pPr>
        <w:pStyle w:val="PargrafodaLista"/>
        <w:numPr>
          <w:ilvl w:val="1"/>
          <w:numId w:val="5"/>
        </w:numPr>
        <w:suppressAutoHyphens/>
        <w:contextualSpacing w:val="0"/>
        <w:jc w:val="both"/>
        <w:outlineLvl w:val="2"/>
        <w:rPr>
          <w:rFonts w:ascii="Arial" w:hAnsi="Arial" w:cs="Arial"/>
          <w:vanish/>
          <w:lang w:bidi="ar-SA"/>
        </w:rPr>
      </w:pPr>
    </w:p>
    <w:p w:rsidR="0073501B" w:rsidRPr="0073501B" w:rsidRDefault="0073501B" w:rsidP="0073501B">
      <w:pPr>
        <w:pStyle w:val="PargrafodaLista"/>
        <w:numPr>
          <w:ilvl w:val="1"/>
          <w:numId w:val="5"/>
        </w:numPr>
        <w:suppressAutoHyphens/>
        <w:contextualSpacing w:val="0"/>
        <w:jc w:val="both"/>
        <w:outlineLvl w:val="2"/>
        <w:rPr>
          <w:rFonts w:ascii="Arial" w:hAnsi="Arial" w:cs="Arial"/>
          <w:vanish/>
          <w:lang w:bidi="ar-SA"/>
        </w:rPr>
      </w:pPr>
    </w:p>
    <w:p w:rsidR="0073501B" w:rsidRPr="0073501B" w:rsidRDefault="0073501B" w:rsidP="0073501B">
      <w:pPr>
        <w:pStyle w:val="PargrafodaLista"/>
        <w:numPr>
          <w:ilvl w:val="1"/>
          <w:numId w:val="5"/>
        </w:numPr>
        <w:suppressAutoHyphens/>
        <w:contextualSpacing w:val="0"/>
        <w:jc w:val="both"/>
        <w:outlineLvl w:val="2"/>
        <w:rPr>
          <w:rFonts w:ascii="Arial" w:hAnsi="Arial" w:cs="Arial"/>
          <w:vanish/>
          <w:lang w:bidi="ar-SA"/>
        </w:rPr>
      </w:pPr>
    </w:p>
    <w:p w:rsidR="0073501B" w:rsidRPr="0073501B" w:rsidRDefault="0073501B" w:rsidP="0073501B">
      <w:pPr>
        <w:pStyle w:val="PargrafodaLista"/>
        <w:numPr>
          <w:ilvl w:val="1"/>
          <w:numId w:val="5"/>
        </w:numPr>
        <w:suppressAutoHyphens/>
        <w:contextualSpacing w:val="0"/>
        <w:jc w:val="both"/>
        <w:outlineLvl w:val="2"/>
        <w:rPr>
          <w:rFonts w:ascii="Arial" w:hAnsi="Arial" w:cs="Arial"/>
          <w:vanish/>
          <w:lang w:bidi="ar-SA"/>
        </w:rPr>
      </w:pPr>
    </w:p>
    <w:p w:rsidR="0073501B" w:rsidRPr="0073501B" w:rsidRDefault="0073501B" w:rsidP="0073501B">
      <w:pPr>
        <w:pStyle w:val="PargrafodaLista"/>
        <w:numPr>
          <w:ilvl w:val="1"/>
          <w:numId w:val="5"/>
        </w:numPr>
        <w:suppressAutoHyphens/>
        <w:contextualSpacing w:val="0"/>
        <w:jc w:val="both"/>
        <w:outlineLvl w:val="2"/>
        <w:rPr>
          <w:rFonts w:ascii="Arial" w:hAnsi="Arial" w:cs="Arial"/>
          <w:vanish/>
          <w:lang w:bidi="ar-SA"/>
        </w:rPr>
      </w:pPr>
    </w:p>
    <w:p w:rsidR="006D727B" w:rsidRPr="000304EB" w:rsidRDefault="006D727B" w:rsidP="0073501B">
      <w:pPr>
        <w:pStyle w:val="Ttulo3"/>
        <w:rPr>
          <w:b/>
        </w:rPr>
      </w:pPr>
      <w:r w:rsidRPr="000304EB">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6D727B" w:rsidRPr="000304EB" w:rsidRDefault="006D727B" w:rsidP="006D727B">
      <w:pPr>
        <w:pStyle w:val="Standard"/>
        <w:autoSpaceDE w:val="0"/>
        <w:spacing w:line="360" w:lineRule="auto"/>
        <w:ind w:left="30" w:hanging="30"/>
        <w:jc w:val="both"/>
        <w:rPr>
          <w:rFonts w:ascii="Arial" w:hAnsi="Arial" w:cs="Arial"/>
          <w:lang w:val="pt-BR"/>
        </w:rPr>
      </w:pPr>
      <m:oMath>
        <m:r>
          <w:rPr>
            <w:rFonts w:ascii="Cambria Math" w:hAnsi="Cambria Math" w:cs="Arial"/>
            <w:lang w:val="pt-BR"/>
          </w:rPr>
          <m:t>I=</m:t>
        </m:r>
        <m:f>
          <m:fPr>
            <m:ctrlPr>
              <w:rPr>
                <w:rFonts w:ascii="Cambria Math" w:hAnsi="Cambria Math" w:cs="Arial"/>
                <w:i/>
                <w:lang w:val="pt-BR"/>
              </w:rPr>
            </m:ctrlPr>
          </m:fPr>
          <m:num>
            <m:r>
              <w:rPr>
                <w:rFonts w:ascii="Cambria Math" w:hAnsi="Cambria Math" w:cs="Arial"/>
                <w:lang w:val="pt-BR"/>
              </w:rPr>
              <m:t>TX</m:t>
            </m:r>
          </m:num>
          <m:den>
            <m:r>
              <w:rPr>
                <w:rFonts w:ascii="Cambria Math" w:hAnsi="Cambria Math" w:cs="Arial"/>
                <w:lang w:val="pt-BR"/>
              </w:rPr>
              <m:t>100</m:t>
            </m:r>
          </m:den>
        </m:f>
        <m:r>
          <w:rPr>
            <w:rFonts w:ascii="Cambria Math" w:hAnsi="Cambria Math" w:cs="Arial"/>
            <w:lang w:val="pt-BR"/>
          </w:rPr>
          <m:t>*</m:t>
        </m:r>
        <m:f>
          <m:fPr>
            <m:ctrlPr>
              <w:rPr>
                <w:rFonts w:ascii="Cambria Math" w:hAnsi="Cambria Math" w:cs="Arial"/>
                <w:i/>
                <w:lang w:val="pt-BR"/>
              </w:rPr>
            </m:ctrlPr>
          </m:fPr>
          <m:num>
            <m:r>
              <w:rPr>
                <w:rFonts w:ascii="Cambria Math" w:hAnsi="Cambria Math" w:cs="Arial"/>
                <w:lang w:val="pt-BR"/>
              </w:rPr>
              <m:t>1</m:t>
            </m:r>
          </m:num>
          <m:den>
            <m:r>
              <w:rPr>
                <w:rFonts w:ascii="Cambria Math" w:hAnsi="Cambria Math" w:cs="Arial"/>
                <w:lang w:val="pt-BR"/>
              </w:rPr>
              <m:t>365</m:t>
            </m:r>
          </m:den>
        </m:f>
      </m:oMath>
      <w:r w:rsidRPr="000304EB">
        <w:rPr>
          <w:rFonts w:ascii="Arial" w:eastAsiaTheme="minorEastAsia" w:hAnsi="Arial" w:cs="Arial"/>
          <w:lang w:val="pt-BR"/>
        </w:rPr>
        <w:t xml:space="preserve"> </w:t>
      </w:r>
    </w:p>
    <w:p w:rsidR="006D727B" w:rsidRPr="000304EB" w:rsidRDefault="006D727B" w:rsidP="006D727B">
      <w:pPr>
        <w:pStyle w:val="Standard"/>
        <w:autoSpaceDE w:val="0"/>
        <w:spacing w:line="360" w:lineRule="auto"/>
        <w:ind w:left="30" w:hanging="30"/>
        <w:jc w:val="both"/>
        <w:rPr>
          <w:rFonts w:ascii="Arial" w:hAnsi="Arial" w:cs="Arial"/>
          <w:lang w:val="pt-BR"/>
        </w:rPr>
      </w:pPr>
      <m:oMath>
        <m:r>
          <w:rPr>
            <w:rFonts w:ascii="Cambria Math" w:hAnsi="Cambria Math" w:cs="Arial"/>
            <w:lang w:val="pt-BR"/>
          </w:rPr>
          <w:lastRenderedPageBreak/>
          <m:t>EM=I*N*VP</m:t>
        </m:r>
      </m:oMath>
      <w:r w:rsidRPr="000304EB">
        <w:rPr>
          <w:rFonts w:ascii="Arial" w:hAnsi="Arial" w:cs="Arial"/>
          <w:lang w:val="pt-BR"/>
        </w:rPr>
        <w:t>, onde:</w:t>
      </w:r>
    </w:p>
    <w:p w:rsidR="006D727B" w:rsidRPr="000304EB" w:rsidRDefault="006D727B" w:rsidP="006D727B">
      <w:pPr>
        <w:pStyle w:val="Standard"/>
        <w:autoSpaceDE w:val="0"/>
        <w:spacing w:line="360" w:lineRule="auto"/>
        <w:ind w:left="30" w:hanging="30"/>
        <w:jc w:val="both"/>
        <w:rPr>
          <w:rFonts w:ascii="Arial" w:hAnsi="Arial" w:cs="Arial"/>
          <w:lang w:val="pt-BR"/>
        </w:rPr>
      </w:pPr>
      <m:oMath>
        <m:r>
          <w:rPr>
            <w:rFonts w:ascii="Cambria Math" w:hAnsi="Cambria Math" w:cs="Arial"/>
            <w:lang w:val="pt-BR"/>
          </w:rPr>
          <m:t>I =</m:t>
        </m:r>
      </m:oMath>
      <w:r w:rsidRPr="000304EB">
        <w:rPr>
          <w:rFonts w:ascii="Arial" w:hAnsi="Arial" w:cs="Arial"/>
          <w:lang w:val="pt-BR"/>
        </w:rPr>
        <w:t xml:space="preserve"> Índice de atualização financeira;</w:t>
      </w:r>
    </w:p>
    <w:p w:rsidR="006D727B" w:rsidRPr="000304EB" w:rsidRDefault="006D727B" w:rsidP="006D727B">
      <w:pPr>
        <w:pStyle w:val="Standard"/>
        <w:autoSpaceDE w:val="0"/>
        <w:spacing w:line="360" w:lineRule="auto"/>
        <w:ind w:left="30" w:hanging="30"/>
        <w:jc w:val="both"/>
        <w:rPr>
          <w:rFonts w:ascii="Arial" w:hAnsi="Arial" w:cs="Arial"/>
          <w:lang w:val="pt-BR"/>
        </w:rPr>
      </w:pPr>
      <m:oMath>
        <m:r>
          <w:rPr>
            <w:rFonts w:ascii="Cambria Math" w:hAnsi="Cambria Math" w:cs="Arial"/>
            <w:lang w:val="pt-BR"/>
          </w:rPr>
          <m:t>TX =</m:t>
        </m:r>
      </m:oMath>
      <w:r w:rsidRPr="000304EB">
        <w:rPr>
          <w:rFonts w:ascii="Arial" w:hAnsi="Arial" w:cs="Arial"/>
          <w:lang w:val="pt-BR"/>
        </w:rPr>
        <w:t xml:space="preserve"> Percentual da taxa de juros de mora anual;</w:t>
      </w:r>
    </w:p>
    <w:p w:rsidR="006D727B" w:rsidRPr="000304EB" w:rsidRDefault="006D727B" w:rsidP="006D727B">
      <w:pPr>
        <w:pStyle w:val="Standard"/>
        <w:autoSpaceDE w:val="0"/>
        <w:spacing w:line="360" w:lineRule="auto"/>
        <w:ind w:left="30" w:hanging="30"/>
        <w:jc w:val="both"/>
        <w:rPr>
          <w:rFonts w:ascii="Arial" w:hAnsi="Arial" w:cs="Arial"/>
          <w:lang w:val="pt-BR"/>
        </w:rPr>
      </w:pPr>
      <m:oMath>
        <m:r>
          <w:rPr>
            <w:rFonts w:ascii="Cambria Math" w:hAnsi="Cambria Math" w:cs="Arial"/>
            <w:lang w:val="pt-BR"/>
          </w:rPr>
          <m:t xml:space="preserve">EM = </m:t>
        </m:r>
      </m:oMath>
      <w:r w:rsidRPr="000304EB">
        <w:rPr>
          <w:rFonts w:ascii="Arial" w:hAnsi="Arial" w:cs="Arial"/>
          <w:lang w:val="pt-BR"/>
        </w:rPr>
        <w:t>Encargos moratórios;</w:t>
      </w:r>
    </w:p>
    <w:p w:rsidR="006D727B" w:rsidRPr="000304EB" w:rsidRDefault="006D727B" w:rsidP="006D727B">
      <w:pPr>
        <w:pStyle w:val="Standard"/>
        <w:autoSpaceDE w:val="0"/>
        <w:spacing w:line="360" w:lineRule="auto"/>
        <w:ind w:left="30" w:hanging="30"/>
        <w:jc w:val="both"/>
        <w:rPr>
          <w:rFonts w:ascii="Arial" w:hAnsi="Arial" w:cs="Arial"/>
          <w:lang w:val="pt-BR"/>
        </w:rPr>
      </w:pPr>
      <m:oMath>
        <m:r>
          <w:rPr>
            <w:rFonts w:ascii="Cambria Math" w:hAnsi="Cambria Math" w:cs="Arial"/>
            <w:lang w:val="pt-BR"/>
          </w:rPr>
          <m:t>N =</m:t>
        </m:r>
      </m:oMath>
      <w:r w:rsidRPr="000304EB">
        <w:rPr>
          <w:rFonts w:ascii="Arial" w:hAnsi="Arial" w:cs="Arial"/>
          <w:lang w:val="pt-BR"/>
        </w:rPr>
        <w:t xml:space="preserve"> Número de dias entre a data prevista para o pagamento e a do efetivo pagamento;</w:t>
      </w:r>
    </w:p>
    <w:p w:rsidR="006D727B" w:rsidRPr="000304EB" w:rsidRDefault="006D727B" w:rsidP="006D727B">
      <w:pPr>
        <w:pStyle w:val="Standard"/>
        <w:autoSpaceDE w:val="0"/>
        <w:spacing w:line="360" w:lineRule="auto"/>
        <w:ind w:left="30" w:hanging="30"/>
        <w:jc w:val="both"/>
        <w:rPr>
          <w:rFonts w:ascii="Arial" w:hAnsi="Arial" w:cs="Arial"/>
          <w:lang w:val="pt-BR"/>
        </w:rPr>
      </w:pPr>
      <m:oMath>
        <m:r>
          <w:rPr>
            <w:rFonts w:ascii="Cambria Math" w:hAnsi="Cambria Math" w:cs="Arial"/>
            <w:lang w:val="pt-BR"/>
          </w:rPr>
          <m:t>VP =</m:t>
        </m:r>
      </m:oMath>
      <w:r w:rsidRPr="000304EB">
        <w:rPr>
          <w:rFonts w:ascii="Arial" w:hAnsi="Arial" w:cs="Arial"/>
          <w:lang w:val="pt-BR"/>
        </w:rPr>
        <w:t xml:space="preserve"> Valor da parcela em atraso.</w:t>
      </w:r>
    </w:p>
    <w:p w:rsidR="006D727B" w:rsidRPr="000304EB" w:rsidRDefault="006D727B" w:rsidP="006D727B">
      <w:pPr>
        <w:pStyle w:val="Ttulo3"/>
        <w:rPr>
          <w:b/>
        </w:rPr>
      </w:pPr>
      <w:r w:rsidRPr="000304EB">
        <w:t>Na hipótese de pagamento de juros de mora e demais encargos por atraso, os autos devem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w:t>
      </w:r>
    </w:p>
    <w:p w:rsidR="006D727B" w:rsidRPr="000304EB" w:rsidRDefault="006D727B" w:rsidP="006D727B">
      <w:pPr>
        <w:pStyle w:val="Ttulo2"/>
        <w:numPr>
          <w:ilvl w:val="1"/>
          <w:numId w:val="4"/>
        </w:numPr>
        <w:rPr>
          <w:lang w:bidi="ar-SA"/>
        </w:rPr>
      </w:pPr>
      <w:r w:rsidRPr="000304EB">
        <w:rPr>
          <w:lang w:bidi="ar-SA"/>
        </w:rPr>
        <w:t xml:space="preserve">O pagamento será creditado em </w:t>
      </w:r>
      <w:r w:rsidR="00ED1F2C" w:rsidRPr="000304EB">
        <w:rPr>
          <w:lang w:bidi="ar-SA"/>
        </w:rPr>
        <w:t>conta corrente</w:t>
      </w:r>
      <w:r w:rsidRPr="000304EB">
        <w:rPr>
          <w:lang w:bidi="ar-SA"/>
        </w:rPr>
        <w:t xml:space="preserve"> da CONTRATADA através de ordem ba</w:t>
      </w:r>
      <w:r w:rsidRPr="000304EB">
        <w:rPr>
          <w:lang w:bidi="ar-SA"/>
        </w:rPr>
        <w:t>n</w:t>
      </w:r>
      <w:r w:rsidRPr="000304EB">
        <w:rPr>
          <w:lang w:bidi="ar-SA"/>
        </w:rPr>
        <w:t>cária, contra qualquer instituição bancária, devendo para isso a contatada indicar o nome do ba</w:t>
      </w:r>
      <w:r w:rsidRPr="000304EB">
        <w:rPr>
          <w:lang w:bidi="ar-SA"/>
        </w:rPr>
        <w:t>n</w:t>
      </w:r>
      <w:r w:rsidRPr="000304EB">
        <w:rPr>
          <w:lang w:bidi="ar-SA"/>
        </w:rPr>
        <w:t xml:space="preserve">co, agência, localidade e nº da </w:t>
      </w:r>
      <w:r w:rsidR="00ED1F2C" w:rsidRPr="000304EB">
        <w:rPr>
          <w:lang w:bidi="ar-SA"/>
        </w:rPr>
        <w:t>conta corrente</w:t>
      </w:r>
      <w:r w:rsidRPr="000304EB">
        <w:rPr>
          <w:lang w:bidi="ar-SA"/>
        </w:rPr>
        <w:t xml:space="preserve"> respectiva.</w:t>
      </w:r>
    </w:p>
    <w:p w:rsidR="00D33D68" w:rsidRPr="00D33D68" w:rsidRDefault="006D727B" w:rsidP="0090720A">
      <w:pPr>
        <w:pStyle w:val="Ttulo2"/>
        <w:rPr>
          <w:lang w:bidi="ar-SA"/>
        </w:rPr>
      </w:pPr>
      <w:r w:rsidRPr="000304EB">
        <w:rPr>
          <w:lang w:bidi="ar-SA"/>
        </w:rPr>
        <w:t>O pagamento somente será liberado após o recolhimento de eventuais multas que tenham sido impostas em decorrência de inadimplência contratual, entretanto, ressalta-se que tal recolh</w:t>
      </w:r>
      <w:r w:rsidRPr="000304EB">
        <w:rPr>
          <w:lang w:bidi="ar-SA"/>
        </w:rPr>
        <w:t>i</w:t>
      </w:r>
      <w:r w:rsidRPr="000304EB">
        <w:rPr>
          <w:lang w:bidi="ar-SA"/>
        </w:rPr>
        <w:t xml:space="preserve">mento ocorrerá somente após a concessão de </w:t>
      </w:r>
      <w:r w:rsidR="00ED1F2C" w:rsidRPr="000304EB">
        <w:rPr>
          <w:lang w:bidi="ar-SA"/>
        </w:rPr>
        <w:t>contraditória e ampla defesa</w:t>
      </w:r>
      <w:r w:rsidRPr="000304EB">
        <w:rPr>
          <w:lang w:bidi="ar-SA"/>
        </w:rPr>
        <w:t>.</w:t>
      </w:r>
    </w:p>
    <w:p w:rsidR="006D727B" w:rsidRDefault="006D727B" w:rsidP="006D727B">
      <w:pPr>
        <w:pStyle w:val="Ttulo2"/>
        <w:numPr>
          <w:ilvl w:val="1"/>
          <w:numId w:val="4"/>
        </w:numPr>
        <w:rPr>
          <w:lang w:bidi="ar-SA"/>
        </w:rPr>
      </w:pPr>
      <w:r w:rsidRPr="000304EB">
        <w:rPr>
          <w:lang w:bidi="ar-SA"/>
        </w:rPr>
        <w:t>A CONTRATANTE reserva-se o direito de suspender o pagamento se o serviço prestado estiver em desacordo com as especificações constantes neste Termo e seus anexos.</w:t>
      </w:r>
    </w:p>
    <w:p w:rsidR="0090720A" w:rsidRPr="00D33D68" w:rsidRDefault="0090720A" w:rsidP="0090720A">
      <w:pPr>
        <w:pStyle w:val="Ttulo2"/>
        <w:rPr>
          <w:lang w:bidi="ar-SA"/>
        </w:rPr>
      </w:pPr>
      <w:r>
        <w:rPr>
          <w:lang w:bidi="ar-SA"/>
        </w:rPr>
        <w:t>Quanto ao Imposto sobre Serviços de Qualquer Natureza (ISSQB), será observado o di</w:t>
      </w:r>
      <w:r>
        <w:rPr>
          <w:lang w:bidi="ar-SA"/>
        </w:rPr>
        <w:t>s</w:t>
      </w:r>
      <w:r>
        <w:rPr>
          <w:lang w:bidi="ar-SA"/>
        </w:rPr>
        <w:t>posto na Lei Complementar n° 116, de 2003, e legislação municipal aplicável.</w:t>
      </w:r>
    </w:p>
    <w:p w:rsidR="006D727B" w:rsidRDefault="006D727B" w:rsidP="006D727B">
      <w:pPr>
        <w:pStyle w:val="Ttulo2"/>
        <w:numPr>
          <w:ilvl w:val="1"/>
          <w:numId w:val="4"/>
        </w:numPr>
        <w:rPr>
          <w:lang w:bidi="ar-SA"/>
        </w:rPr>
      </w:pPr>
      <w:r w:rsidRPr="000304EB">
        <w:rPr>
          <w:lang w:bidi="ar-SA"/>
        </w:rPr>
        <w:t>No caso da CONTRATADA ainda permanecer como optante pelo SIMPLES deverá anexar à nota fiscal/fatura documento que comprove esta opção, situação em que não incidirá a retenção tratada no item abaixo.</w:t>
      </w:r>
    </w:p>
    <w:p w:rsidR="006D727B" w:rsidRDefault="006D727B" w:rsidP="00BC3C53">
      <w:pPr>
        <w:pStyle w:val="Ttulo2"/>
        <w:numPr>
          <w:ilvl w:val="1"/>
          <w:numId w:val="4"/>
        </w:numPr>
        <w:rPr>
          <w:lang w:bidi="ar-SA"/>
        </w:rPr>
      </w:pPr>
      <w:r w:rsidRPr="000304EB">
        <w:rPr>
          <w:lang w:bidi="ar-SA"/>
        </w:rPr>
        <w:t>Será efetuada a retenção na fonte dos tributos e contribuições elencados nas normas e</w:t>
      </w:r>
      <w:r w:rsidRPr="000304EB">
        <w:rPr>
          <w:lang w:bidi="ar-SA"/>
        </w:rPr>
        <w:t>x</w:t>
      </w:r>
      <w:r w:rsidRPr="000304EB">
        <w:rPr>
          <w:lang w:bidi="ar-SA"/>
        </w:rPr>
        <w:t>pedidas pelos Órgãos fiscais e fazendários, n</w:t>
      </w:r>
      <w:r w:rsidR="00BC3C53">
        <w:rPr>
          <w:lang w:bidi="ar-SA"/>
        </w:rPr>
        <w:t>a forma das normas pertinentes.</w:t>
      </w:r>
    </w:p>
    <w:p w:rsidR="009204C8" w:rsidRDefault="009204C8" w:rsidP="009204C8">
      <w:pPr>
        <w:pStyle w:val="Ttulo1"/>
        <w:rPr>
          <w:lang w:bidi="ar-SA"/>
        </w:rPr>
      </w:pPr>
      <w:bookmarkStart w:id="10" w:name="_Toc468438510"/>
      <w:r>
        <w:rPr>
          <w:lang w:bidi="ar-SA"/>
        </w:rPr>
        <w:t>RECEBIMENTO DO OBJETO</w:t>
      </w:r>
      <w:bookmarkEnd w:id="10"/>
    </w:p>
    <w:p w:rsidR="009204C8" w:rsidRPr="009204C8" w:rsidRDefault="009204C8" w:rsidP="009204C8">
      <w:pPr>
        <w:pStyle w:val="PargrafodaLista"/>
        <w:numPr>
          <w:ilvl w:val="0"/>
          <w:numId w:val="6"/>
        </w:numPr>
        <w:contextualSpacing w:val="0"/>
        <w:jc w:val="both"/>
        <w:outlineLvl w:val="1"/>
        <w:rPr>
          <w:rFonts w:ascii="Arial" w:hAnsi="Arial" w:cs="Arial"/>
          <w:vanish/>
          <w:lang w:bidi="ar-SA"/>
        </w:rPr>
      </w:pPr>
    </w:p>
    <w:p w:rsidR="009204C8" w:rsidRDefault="009204C8" w:rsidP="009204C8">
      <w:pPr>
        <w:pStyle w:val="Ttulo2"/>
      </w:pPr>
      <w:r>
        <w:t xml:space="preserve">O recebimento definitivo para as contratações definidas no item 9.2.1 do TR, ocorrerá após a emissão do </w:t>
      </w:r>
      <w:r>
        <w:rPr>
          <w:b/>
          <w:bCs/>
        </w:rPr>
        <w:t>Termo de Recebimento Definitivo</w:t>
      </w:r>
      <w:r>
        <w:t xml:space="preserve">, o qual será elaborado pela FISCALIZAÇÃO no prazo de </w:t>
      </w:r>
      <w:proofErr w:type="gramStart"/>
      <w:r>
        <w:t>5</w:t>
      </w:r>
      <w:proofErr w:type="gramEnd"/>
      <w:r>
        <w:t xml:space="preserve"> (cinco) dias úteis.</w:t>
      </w:r>
    </w:p>
    <w:p w:rsidR="009204C8" w:rsidRDefault="009204C8" w:rsidP="009204C8">
      <w:pPr>
        <w:pStyle w:val="Ttulo2"/>
      </w:pPr>
      <w:r>
        <w:lastRenderedPageBreak/>
        <w:t xml:space="preserve"> O recebimento definitivo para as contratações definidas no item 9.2.2 do TR, ocorrerá após a emissão do </w:t>
      </w:r>
      <w:r>
        <w:rPr>
          <w:b/>
          <w:bCs/>
        </w:rPr>
        <w:t>Boletim de Medição</w:t>
      </w:r>
      <w:r>
        <w:t>, o qual será emitido pela CONTRATADA e validado pela FISCALIZAÇÃO.</w:t>
      </w:r>
    </w:p>
    <w:p w:rsidR="009204C8" w:rsidRDefault="009204C8" w:rsidP="009204C8">
      <w:pPr>
        <w:pStyle w:val="Ttulo2"/>
      </w:pPr>
      <w:r>
        <w:t> A CONTRATANTE aceitará os serviços conformes ou, no caso de verificar eventuais pe</w:t>
      </w:r>
      <w:r>
        <w:t>n</w:t>
      </w:r>
      <w:r>
        <w:t>dências, elaborará relatório circunstanciado e notificará a CONTRATADA para solucionar as pe</w:t>
      </w:r>
      <w:r>
        <w:t>n</w:t>
      </w:r>
      <w:r>
        <w:t>dências no prazo estabelecido, sem prejuízo das demais ações.</w:t>
      </w:r>
    </w:p>
    <w:p w:rsidR="009204C8" w:rsidRPr="009204C8" w:rsidRDefault="009204C8" w:rsidP="009204C8">
      <w:pPr>
        <w:pStyle w:val="Ttulo2"/>
        <w:rPr>
          <w:lang w:bidi="ar-SA"/>
        </w:rPr>
      </w:pPr>
      <w:r>
        <w:t> A justificativa acerca de serviços incompletos ou desconformes será avaliada pela CO</w:t>
      </w:r>
      <w:r>
        <w:t>N</w:t>
      </w:r>
      <w:r>
        <w:t>TRATANTE para aferição de eventual infração contratual.</w:t>
      </w:r>
    </w:p>
    <w:p w:rsidR="006D727B" w:rsidRPr="000304EB" w:rsidRDefault="006D727B" w:rsidP="006D727B">
      <w:pPr>
        <w:pStyle w:val="Ttulo1"/>
        <w:rPr>
          <w:lang w:bidi="ar-SA"/>
        </w:rPr>
      </w:pPr>
      <w:bookmarkStart w:id="11" w:name="_Toc434831944"/>
      <w:bookmarkStart w:id="12" w:name="_Toc468438511"/>
      <w:r w:rsidRPr="000304EB">
        <w:rPr>
          <w:lang w:bidi="ar-SA"/>
        </w:rPr>
        <w:t>GARANTIA CONTRATUAL</w:t>
      </w:r>
      <w:bookmarkEnd w:id="11"/>
      <w:bookmarkEnd w:id="12"/>
    </w:p>
    <w:p w:rsidR="006D727B" w:rsidRPr="000304EB" w:rsidRDefault="006D727B" w:rsidP="006D727B">
      <w:pPr>
        <w:pStyle w:val="PargrafodaLista"/>
        <w:numPr>
          <w:ilvl w:val="0"/>
          <w:numId w:val="4"/>
        </w:numPr>
        <w:contextualSpacing w:val="0"/>
        <w:jc w:val="both"/>
        <w:outlineLvl w:val="1"/>
        <w:rPr>
          <w:rFonts w:ascii="Arial" w:hAnsi="Arial" w:cs="Arial"/>
          <w:vanish/>
          <w:lang w:bidi="ar-SA"/>
        </w:rPr>
      </w:pPr>
    </w:p>
    <w:p w:rsidR="006D727B" w:rsidRPr="000304EB" w:rsidRDefault="006D727B" w:rsidP="006D727B">
      <w:pPr>
        <w:pStyle w:val="Ttulo2"/>
        <w:numPr>
          <w:ilvl w:val="1"/>
          <w:numId w:val="4"/>
        </w:numPr>
        <w:rPr>
          <w:lang w:bidi="ar-SA"/>
        </w:rPr>
      </w:pPr>
      <w:r w:rsidRPr="000304EB">
        <w:rPr>
          <w:lang w:bidi="ar-SA"/>
        </w:rPr>
        <w:t xml:space="preserve">No prazo de até 10 (dez) dias úteis, prorrogável por igual período, </w:t>
      </w:r>
      <w:proofErr w:type="gramStart"/>
      <w:r w:rsidRPr="000304EB">
        <w:rPr>
          <w:lang w:bidi="ar-SA"/>
        </w:rPr>
        <w:t>contado da data da a</w:t>
      </w:r>
      <w:r w:rsidRPr="000304EB">
        <w:rPr>
          <w:lang w:bidi="ar-SA"/>
        </w:rPr>
        <w:t>s</w:t>
      </w:r>
      <w:r w:rsidRPr="000304EB">
        <w:rPr>
          <w:lang w:bidi="ar-SA"/>
        </w:rPr>
        <w:t xml:space="preserve">sinatura </w:t>
      </w:r>
      <w:r w:rsidR="00362884">
        <w:rPr>
          <w:lang w:bidi="ar-SA"/>
        </w:rPr>
        <w:t>do CONTRATADO</w:t>
      </w:r>
      <w:r w:rsidRPr="000304EB">
        <w:rPr>
          <w:lang w:bidi="ar-SA"/>
        </w:rPr>
        <w:t xml:space="preserve"> e retirada da Nota de Empenho</w:t>
      </w:r>
      <w:proofErr w:type="gramEnd"/>
      <w:r w:rsidRPr="000304EB">
        <w:rPr>
          <w:lang w:bidi="ar-SA"/>
        </w:rPr>
        <w:t xml:space="preserve">, a CONTRATADA deverá apresentar garantia correspondente a 5% (cinco por cento) do valor total estimado da </w:t>
      </w:r>
      <w:r w:rsidR="00362884">
        <w:rPr>
          <w:lang w:bidi="ar-SA"/>
        </w:rPr>
        <w:t>CONTRATAÇÃO</w:t>
      </w:r>
      <w:r w:rsidRPr="000304EB">
        <w:rPr>
          <w:lang w:bidi="ar-SA"/>
        </w:rPr>
        <w:t>, a fim de assegurar a sua execução, em uma das seguintes modalidades:</w:t>
      </w:r>
    </w:p>
    <w:p w:rsidR="006D727B" w:rsidRPr="000304EB" w:rsidRDefault="006D727B" w:rsidP="005079DC">
      <w:pPr>
        <w:pStyle w:val="Ttulo2"/>
        <w:numPr>
          <w:ilvl w:val="0"/>
          <w:numId w:val="8"/>
        </w:numPr>
        <w:rPr>
          <w:lang w:bidi="ar-SA"/>
        </w:rPr>
      </w:pPr>
      <w:r w:rsidRPr="000304EB">
        <w:rPr>
          <w:lang w:bidi="ar-SA"/>
        </w:rPr>
        <w:t xml:space="preserve">Caução em dinheiro ou títulos da dívida pública, devendo estes </w:t>
      </w:r>
      <w:proofErr w:type="gramStart"/>
      <w:r w:rsidRPr="000304EB">
        <w:rPr>
          <w:lang w:bidi="ar-SA"/>
        </w:rPr>
        <w:t>terem</w:t>
      </w:r>
      <w:proofErr w:type="gramEnd"/>
      <w:r w:rsidRPr="000304EB">
        <w:rPr>
          <w:lang w:bidi="ar-SA"/>
        </w:rPr>
        <w:t xml:space="preserve"> sido emitidos sob a forma escritural, mediante registro em sistema centralizado de liquidação e de custódia a</w:t>
      </w:r>
      <w:r w:rsidRPr="000304EB">
        <w:rPr>
          <w:lang w:bidi="ar-SA"/>
        </w:rPr>
        <w:t>u</w:t>
      </w:r>
      <w:r w:rsidRPr="000304EB">
        <w:rPr>
          <w:lang w:bidi="ar-SA"/>
        </w:rPr>
        <w:t>torizado pelo Banco Central do Brasil e avaliados pelos seus valores econômicos, confo</w:t>
      </w:r>
      <w:r w:rsidRPr="000304EB">
        <w:rPr>
          <w:lang w:bidi="ar-SA"/>
        </w:rPr>
        <w:t>r</w:t>
      </w:r>
      <w:r w:rsidRPr="000304EB">
        <w:rPr>
          <w:lang w:bidi="ar-SA"/>
        </w:rPr>
        <w:t>me definido pelo Ministério da Fazenda;</w:t>
      </w:r>
    </w:p>
    <w:p w:rsidR="006D727B" w:rsidRPr="000304EB" w:rsidRDefault="008778E6" w:rsidP="005079DC">
      <w:pPr>
        <w:pStyle w:val="Ttulo2"/>
        <w:numPr>
          <w:ilvl w:val="0"/>
          <w:numId w:val="8"/>
        </w:numPr>
        <w:rPr>
          <w:lang w:bidi="ar-SA"/>
        </w:rPr>
      </w:pPr>
      <w:r>
        <w:rPr>
          <w:lang w:bidi="ar-SA"/>
        </w:rPr>
        <w:t xml:space="preserve">Seguro-garantia; </w:t>
      </w:r>
      <w:proofErr w:type="gramStart"/>
      <w:r>
        <w:rPr>
          <w:lang w:bidi="ar-SA"/>
        </w:rPr>
        <w:t>ou</w:t>
      </w:r>
      <w:proofErr w:type="gramEnd"/>
    </w:p>
    <w:p w:rsidR="006D727B" w:rsidRPr="000304EB" w:rsidRDefault="006D727B" w:rsidP="005079DC">
      <w:pPr>
        <w:pStyle w:val="Ttulo2"/>
        <w:numPr>
          <w:ilvl w:val="0"/>
          <w:numId w:val="8"/>
        </w:numPr>
        <w:rPr>
          <w:lang w:bidi="ar-SA"/>
        </w:rPr>
      </w:pPr>
      <w:r w:rsidRPr="000304EB">
        <w:rPr>
          <w:lang w:bidi="ar-SA"/>
        </w:rPr>
        <w:t>Fiança bancária.</w:t>
      </w:r>
    </w:p>
    <w:p w:rsidR="006D727B" w:rsidRPr="000304EB" w:rsidRDefault="006D727B" w:rsidP="006D727B">
      <w:pPr>
        <w:pStyle w:val="Ttulo2"/>
        <w:numPr>
          <w:ilvl w:val="1"/>
          <w:numId w:val="4"/>
        </w:numPr>
        <w:rPr>
          <w:lang w:bidi="ar-SA"/>
        </w:rPr>
      </w:pPr>
      <w:r w:rsidRPr="000304EB">
        <w:rPr>
          <w:lang w:bidi="ar-SA"/>
        </w:rPr>
        <w:t>Em se tratando de garantia prestada através de caução em dinheiro o depósito deverá ser feito obrigatoriamente na Caixa Econômica Federal – CEF, conforme determina o art. 82 do D</w:t>
      </w:r>
      <w:r w:rsidRPr="000304EB">
        <w:rPr>
          <w:lang w:bidi="ar-SA"/>
        </w:rPr>
        <w:t>e</w:t>
      </w:r>
      <w:r w:rsidRPr="000304EB">
        <w:rPr>
          <w:lang w:bidi="ar-SA"/>
        </w:rPr>
        <w:t>creto nº 93.872, de 23 de dezembro de 1986, sendo devolvida atualizada monetariamente, nos termos do § 4º art. 56 da Lei nº 8.666/93.</w:t>
      </w:r>
    </w:p>
    <w:p w:rsidR="00F31563" w:rsidRPr="000304EB" w:rsidRDefault="006D727B" w:rsidP="006D727B">
      <w:pPr>
        <w:pStyle w:val="Ttulo2"/>
        <w:numPr>
          <w:ilvl w:val="1"/>
          <w:numId w:val="4"/>
        </w:numPr>
        <w:rPr>
          <w:lang w:bidi="ar-SA"/>
        </w:rPr>
      </w:pPr>
      <w:r w:rsidRPr="000304EB">
        <w:rPr>
          <w:lang w:bidi="ar-SA"/>
        </w:rPr>
        <w:t>Se a opção de garantia for seguro-garantia ou fiança bancária deverá conter expressame</w:t>
      </w:r>
      <w:r w:rsidRPr="000304EB">
        <w:rPr>
          <w:lang w:bidi="ar-SA"/>
        </w:rPr>
        <w:t>n</w:t>
      </w:r>
      <w:r w:rsidRPr="000304EB">
        <w:rPr>
          <w:lang w:bidi="ar-SA"/>
        </w:rPr>
        <w:t>te cláusula de atualização financeira, de imprescritibilidade, de inalienabilidade e de irrevogabil</w:t>
      </w:r>
      <w:r w:rsidRPr="000304EB">
        <w:rPr>
          <w:lang w:bidi="ar-SA"/>
        </w:rPr>
        <w:t>i</w:t>
      </w:r>
      <w:r w:rsidRPr="000304EB">
        <w:rPr>
          <w:lang w:bidi="ar-SA"/>
        </w:rPr>
        <w:t>dade.</w:t>
      </w:r>
    </w:p>
    <w:p w:rsidR="006D727B" w:rsidRPr="000304EB" w:rsidRDefault="006D727B" w:rsidP="006D727B">
      <w:pPr>
        <w:pStyle w:val="Ttulo2"/>
        <w:numPr>
          <w:ilvl w:val="2"/>
          <w:numId w:val="4"/>
        </w:numPr>
        <w:ind w:left="0" w:firstLine="0"/>
        <w:rPr>
          <w:lang w:bidi="ar-SA"/>
        </w:rPr>
      </w:pPr>
      <w:r w:rsidRPr="000304EB">
        <w:t>A modalidade de seguro garantia somente será aceita se contemplar todos os eventos indicados nos sub</w:t>
      </w:r>
      <w:r w:rsidR="007F1BA7">
        <w:t>itens 11.10.1 a 11</w:t>
      </w:r>
      <w:r w:rsidRPr="000304EB">
        <w:t>.10.4 deste Termo.</w:t>
      </w:r>
    </w:p>
    <w:p w:rsidR="00F31563" w:rsidRPr="000304EB" w:rsidRDefault="006D727B" w:rsidP="006D727B">
      <w:pPr>
        <w:pStyle w:val="Ttulo2"/>
        <w:numPr>
          <w:ilvl w:val="1"/>
          <w:numId w:val="4"/>
        </w:numPr>
        <w:rPr>
          <w:lang w:bidi="ar-SA"/>
        </w:rPr>
      </w:pPr>
      <w:r w:rsidRPr="000304EB">
        <w:rPr>
          <w:lang w:bidi="ar-SA"/>
        </w:rPr>
        <w:t xml:space="preserve">A garantia prestada pela CONTRATADA deverá ser válida por mais 03 (três) meses, após o término da vigência </w:t>
      </w:r>
      <w:r w:rsidR="00362884">
        <w:rPr>
          <w:lang w:bidi="ar-SA"/>
        </w:rPr>
        <w:t>do contrato</w:t>
      </w:r>
      <w:r w:rsidRPr="000304EB">
        <w:rPr>
          <w:lang w:bidi="ar-SA"/>
        </w:rPr>
        <w:t>, mediante a certificação pelo Gestor de que os serviços foram realizados a contento e as obrigações contratuais pactuadas foram cumpridas, nos termos do inc</w:t>
      </w:r>
      <w:r w:rsidRPr="000304EB">
        <w:rPr>
          <w:lang w:bidi="ar-SA"/>
        </w:rPr>
        <w:t>i</w:t>
      </w:r>
      <w:r w:rsidRPr="000304EB">
        <w:rPr>
          <w:lang w:bidi="ar-SA"/>
        </w:rPr>
        <w:t>so XIX do art. 19 da IN 02/2009.</w:t>
      </w:r>
    </w:p>
    <w:p w:rsidR="006D727B" w:rsidRPr="000304EB" w:rsidRDefault="006D727B" w:rsidP="006D727B">
      <w:pPr>
        <w:pStyle w:val="Ttulo2"/>
        <w:numPr>
          <w:ilvl w:val="1"/>
          <w:numId w:val="4"/>
        </w:numPr>
        <w:rPr>
          <w:lang w:bidi="ar-SA"/>
        </w:rPr>
      </w:pPr>
      <w:r w:rsidRPr="000304EB">
        <w:rPr>
          <w:lang w:bidi="ar-SA"/>
        </w:rPr>
        <w:lastRenderedPageBreak/>
        <w:t>Se o valor da garantia for utilizado total ou parcialmente, em pagamento de qualquer obr</w:t>
      </w:r>
      <w:r w:rsidRPr="000304EB">
        <w:rPr>
          <w:lang w:bidi="ar-SA"/>
        </w:rPr>
        <w:t>i</w:t>
      </w:r>
      <w:r w:rsidRPr="000304EB">
        <w:rPr>
          <w:lang w:bidi="ar-SA"/>
        </w:rPr>
        <w:t>gação, inclusive indenização a terceiros, ou reduzido em termos reais por desvalorização da mo</w:t>
      </w:r>
      <w:r w:rsidRPr="000304EB">
        <w:rPr>
          <w:lang w:bidi="ar-SA"/>
        </w:rPr>
        <w:t>e</w:t>
      </w:r>
      <w:r w:rsidRPr="000304EB">
        <w:rPr>
          <w:lang w:bidi="ar-SA"/>
        </w:rPr>
        <w:t xml:space="preserve">da de forma que não mais represente 5% (cinco por cento) do valor total estimado </w:t>
      </w:r>
      <w:r w:rsidR="00ED7A51" w:rsidRPr="000304EB">
        <w:rPr>
          <w:lang w:bidi="ar-SA"/>
        </w:rPr>
        <w:t>da OS</w:t>
      </w:r>
      <w:r w:rsidRPr="000304EB">
        <w:rPr>
          <w:lang w:bidi="ar-SA"/>
        </w:rPr>
        <w:t>, a CO</w:t>
      </w:r>
      <w:r w:rsidRPr="000304EB">
        <w:rPr>
          <w:lang w:bidi="ar-SA"/>
        </w:rPr>
        <w:t>N</w:t>
      </w:r>
      <w:r w:rsidRPr="000304EB">
        <w:rPr>
          <w:lang w:bidi="ar-SA"/>
        </w:rPr>
        <w:t>TRATADA se obriga a fazer a respectiva reposição, no prazo máximo de 72 (setenta e duas) h</w:t>
      </w:r>
      <w:r w:rsidRPr="000304EB">
        <w:rPr>
          <w:lang w:bidi="ar-SA"/>
        </w:rPr>
        <w:t>o</w:t>
      </w:r>
      <w:r w:rsidRPr="000304EB">
        <w:rPr>
          <w:lang w:bidi="ar-SA"/>
        </w:rPr>
        <w:t>ras, a contar da data em que for notificada pela SUDAM.</w:t>
      </w:r>
    </w:p>
    <w:p w:rsidR="006D727B" w:rsidRPr="000304EB" w:rsidRDefault="006D727B" w:rsidP="006D727B">
      <w:pPr>
        <w:pStyle w:val="Ttulo2"/>
        <w:numPr>
          <w:ilvl w:val="1"/>
          <w:numId w:val="4"/>
        </w:numPr>
        <w:rPr>
          <w:lang w:bidi="ar-SA"/>
        </w:rPr>
      </w:pPr>
      <w:r w:rsidRPr="000304EB">
        <w:rPr>
          <w:lang w:bidi="ar-SA"/>
        </w:rPr>
        <w:t>A garantia prestada deverá cobrir, além das obrigações pactuadas, o pagamento de multas e obrigações trabalhistas.</w:t>
      </w:r>
    </w:p>
    <w:p w:rsidR="006D727B" w:rsidRPr="000304EB" w:rsidRDefault="006D727B" w:rsidP="006D727B">
      <w:pPr>
        <w:pStyle w:val="Ttulo2"/>
        <w:numPr>
          <w:ilvl w:val="1"/>
          <w:numId w:val="4"/>
        </w:numPr>
        <w:rPr>
          <w:lang w:bidi="ar-SA"/>
        </w:rPr>
      </w:pPr>
      <w:r w:rsidRPr="000304EB">
        <w:rPr>
          <w:lang w:bidi="ar-SA"/>
        </w:rPr>
        <w:t>A garantia será atualizada nas mesmas condições do CONTRATO.</w:t>
      </w:r>
    </w:p>
    <w:p w:rsidR="006D727B" w:rsidRPr="000304EB" w:rsidRDefault="006D727B" w:rsidP="006D727B">
      <w:pPr>
        <w:pStyle w:val="Ttulo2"/>
        <w:numPr>
          <w:ilvl w:val="1"/>
          <w:numId w:val="4"/>
        </w:numPr>
        <w:rPr>
          <w:lang w:bidi="ar-SA"/>
        </w:rPr>
      </w:pPr>
      <w:r w:rsidRPr="000304EB">
        <w:rPr>
          <w:lang w:bidi="ar-SA"/>
        </w:rPr>
        <w:t>A inobservância do prazo fixado para apresentação da garantia acarretará a aplicação de multa de 0,07% (sete centésimos por cento) do valor do contrato por dia de atraso, até o máximo de 2% (dois por cento</w:t>
      </w:r>
      <w:proofErr w:type="gramStart"/>
      <w:r w:rsidRPr="000304EB">
        <w:rPr>
          <w:lang w:bidi="ar-SA"/>
        </w:rPr>
        <w:t>)</w:t>
      </w:r>
      <w:proofErr w:type="gramEnd"/>
    </w:p>
    <w:p w:rsidR="006D727B" w:rsidRPr="000304EB" w:rsidRDefault="006D727B" w:rsidP="006D727B">
      <w:pPr>
        <w:pStyle w:val="Ttulo2"/>
        <w:numPr>
          <w:ilvl w:val="1"/>
          <w:numId w:val="4"/>
        </w:numPr>
        <w:rPr>
          <w:lang w:bidi="ar-SA"/>
        </w:rPr>
      </w:pPr>
      <w:r w:rsidRPr="000304EB">
        <w:rPr>
          <w:lang w:bidi="ar-SA"/>
        </w:rPr>
        <w:t>Atraso superior a 30 (trinta) dias autoriza a CONTRATANTE a promover a retenção dos pagamentos devidos à CONTRATADA, até o limite de 5% (cinco por cento) do valor anual do co</w:t>
      </w:r>
      <w:r w:rsidRPr="000304EB">
        <w:rPr>
          <w:lang w:bidi="ar-SA"/>
        </w:rPr>
        <w:t>n</w:t>
      </w:r>
      <w:r w:rsidRPr="000304EB">
        <w:rPr>
          <w:lang w:bidi="ar-SA"/>
        </w:rPr>
        <w:t>trato a título de garantia, a serem depositados junto à Caixa Econômica Federal, com correção monetária, em favor da CONTRATANTE.</w:t>
      </w:r>
    </w:p>
    <w:p w:rsidR="006D727B" w:rsidRPr="000304EB" w:rsidRDefault="006D727B" w:rsidP="006D727B">
      <w:pPr>
        <w:pStyle w:val="Ttulo2"/>
        <w:numPr>
          <w:ilvl w:val="1"/>
          <w:numId w:val="4"/>
        </w:numPr>
        <w:rPr>
          <w:lang w:bidi="ar-SA"/>
        </w:rPr>
      </w:pPr>
      <w:r w:rsidRPr="000304EB">
        <w:rPr>
          <w:lang w:bidi="ar-SA"/>
        </w:rPr>
        <w:t xml:space="preserve">A garantia </w:t>
      </w:r>
      <w:r w:rsidR="00ED1F2C" w:rsidRPr="000304EB">
        <w:rPr>
          <w:lang w:bidi="ar-SA"/>
        </w:rPr>
        <w:t>assegurará</w:t>
      </w:r>
      <w:r w:rsidRPr="000304EB">
        <w:rPr>
          <w:lang w:bidi="ar-SA"/>
        </w:rPr>
        <w:t xml:space="preserve"> qualquer que seja a modalidade escolhida, o pagamento de:</w:t>
      </w:r>
    </w:p>
    <w:p w:rsidR="003D678A" w:rsidRPr="003D678A" w:rsidRDefault="003D678A" w:rsidP="003D678A">
      <w:pPr>
        <w:pStyle w:val="PargrafodaLista"/>
        <w:numPr>
          <w:ilvl w:val="0"/>
          <w:numId w:val="5"/>
        </w:numPr>
        <w:suppressAutoHyphens/>
        <w:contextualSpacing w:val="0"/>
        <w:jc w:val="both"/>
        <w:outlineLvl w:val="2"/>
        <w:rPr>
          <w:rFonts w:ascii="Arial" w:hAnsi="Arial" w:cs="Arial"/>
          <w:vanish/>
          <w:lang w:bidi="ar-SA"/>
        </w:rPr>
      </w:pPr>
    </w:p>
    <w:p w:rsidR="003D678A" w:rsidRPr="003D678A" w:rsidRDefault="003D678A" w:rsidP="003D678A">
      <w:pPr>
        <w:pStyle w:val="PargrafodaLista"/>
        <w:numPr>
          <w:ilvl w:val="0"/>
          <w:numId w:val="5"/>
        </w:numPr>
        <w:suppressAutoHyphens/>
        <w:contextualSpacing w:val="0"/>
        <w:jc w:val="both"/>
        <w:outlineLvl w:val="2"/>
        <w:rPr>
          <w:rFonts w:ascii="Arial" w:hAnsi="Arial" w:cs="Arial"/>
          <w:vanish/>
          <w:lang w:bidi="ar-SA"/>
        </w:rPr>
      </w:pPr>
    </w:p>
    <w:p w:rsidR="003D678A" w:rsidRPr="003D678A" w:rsidRDefault="003D678A" w:rsidP="003D678A">
      <w:pPr>
        <w:pStyle w:val="PargrafodaLista"/>
        <w:numPr>
          <w:ilvl w:val="1"/>
          <w:numId w:val="5"/>
        </w:numPr>
        <w:suppressAutoHyphens/>
        <w:contextualSpacing w:val="0"/>
        <w:jc w:val="both"/>
        <w:outlineLvl w:val="2"/>
        <w:rPr>
          <w:rFonts w:ascii="Arial" w:hAnsi="Arial" w:cs="Arial"/>
          <w:vanish/>
          <w:lang w:bidi="ar-SA"/>
        </w:rPr>
      </w:pPr>
    </w:p>
    <w:p w:rsidR="003D678A" w:rsidRPr="003D678A" w:rsidRDefault="003D678A" w:rsidP="003D678A">
      <w:pPr>
        <w:pStyle w:val="PargrafodaLista"/>
        <w:numPr>
          <w:ilvl w:val="1"/>
          <w:numId w:val="5"/>
        </w:numPr>
        <w:suppressAutoHyphens/>
        <w:contextualSpacing w:val="0"/>
        <w:jc w:val="both"/>
        <w:outlineLvl w:val="2"/>
        <w:rPr>
          <w:rFonts w:ascii="Arial" w:hAnsi="Arial" w:cs="Arial"/>
          <w:vanish/>
          <w:lang w:bidi="ar-SA"/>
        </w:rPr>
      </w:pPr>
    </w:p>
    <w:p w:rsidR="003D678A" w:rsidRPr="003D678A" w:rsidRDefault="003D678A" w:rsidP="003D678A">
      <w:pPr>
        <w:pStyle w:val="PargrafodaLista"/>
        <w:numPr>
          <w:ilvl w:val="1"/>
          <w:numId w:val="5"/>
        </w:numPr>
        <w:suppressAutoHyphens/>
        <w:contextualSpacing w:val="0"/>
        <w:jc w:val="both"/>
        <w:outlineLvl w:val="2"/>
        <w:rPr>
          <w:rFonts w:ascii="Arial" w:hAnsi="Arial" w:cs="Arial"/>
          <w:vanish/>
          <w:lang w:bidi="ar-SA"/>
        </w:rPr>
      </w:pPr>
    </w:p>
    <w:p w:rsidR="003D678A" w:rsidRPr="003D678A" w:rsidRDefault="003D678A" w:rsidP="003D678A">
      <w:pPr>
        <w:pStyle w:val="PargrafodaLista"/>
        <w:numPr>
          <w:ilvl w:val="1"/>
          <w:numId w:val="5"/>
        </w:numPr>
        <w:suppressAutoHyphens/>
        <w:contextualSpacing w:val="0"/>
        <w:jc w:val="both"/>
        <w:outlineLvl w:val="2"/>
        <w:rPr>
          <w:rFonts w:ascii="Arial" w:hAnsi="Arial" w:cs="Arial"/>
          <w:vanish/>
          <w:lang w:bidi="ar-SA"/>
        </w:rPr>
      </w:pPr>
    </w:p>
    <w:p w:rsidR="003D678A" w:rsidRPr="003D678A" w:rsidRDefault="003D678A" w:rsidP="003D678A">
      <w:pPr>
        <w:pStyle w:val="PargrafodaLista"/>
        <w:numPr>
          <w:ilvl w:val="1"/>
          <w:numId w:val="5"/>
        </w:numPr>
        <w:suppressAutoHyphens/>
        <w:contextualSpacing w:val="0"/>
        <w:jc w:val="both"/>
        <w:outlineLvl w:val="2"/>
        <w:rPr>
          <w:rFonts w:ascii="Arial" w:hAnsi="Arial" w:cs="Arial"/>
          <w:vanish/>
          <w:lang w:bidi="ar-SA"/>
        </w:rPr>
      </w:pPr>
    </w:p>
    <w:p w:rsidR="003D678A" w:rsidRPr="003D678A" w:rsidRDefault="003D678A" w:rsidP="003D678A">
      <w:pPr>
        <w:pStyle w:val="PargrafodaLista"/>
        <w:numPr>
          <w:ilvl w:val="1"/>
          <w:numId w:val="5"/>
        </w:numPr>
        <w:suppressAutoHyphens/>
        <w:contextualSpacing w:val="0"/>
        <w:jc w:val="both"/>
        <w:outlineLvl w:val="2"/>
        <w:rPr>
          <w:rFonts w:ascii="Arial" w:hAnsi="Arial" w:cs="Arial"/>
          <w:vanish/>
          <w:lang w:bidi="ar-SA"/>
        </w:rPr>
      </w:pPr>
    </w:p>
    <w:p w:rsidR="003D678A" w:rsidRPr="003D678A" w:rsidRDefault="003D678A" w:rsidP="003D678A">
      <w:pPr>
        <w:pStyle w:val="PargrafodaLista"/>
        <w:numPr>
          <w:ilvl w:val="1"/>
          <w:numId w:val="5"/>
        </w:numPr>
        <w:suppressAutoHyphens/>
        <w:contextualSpacing w:val="0"/>
        <w:jc w:val="both"/>
        <w:outlineLvl w:val="2"/>
        <w:rPr>
          <w:rFonts w:ascii="Arial" w:hAnsi="Arial" w:cs="Arial"/>
          <w:vanish/>
          <w:lang w:bidi="ar-SA"/>
        </w:rPr>
      </w:pPr>
    </w:p>
    <w:p w:rsidR="003D678A" w:rsidRPr="003D678A" w:rsidRDefault="003D678A" w:rsidP="003D678A">
      <w:pPr>
        <w:pStyle w:val="PargrafodaLista"/>
        <w:numPr>
          <w:ilvl w:val="1"/>
          <w:numId w:val="5"/>
        </w:numPr>
        <w:suppressAutoHyphens/>
        <w:contextualSpacing w:val="0"/>
        <w:jc w:val="both"/>
        <w:outlineLvl w:val="2"/>
        <w:rPr>
          <w:rFonts w:ascii="Arial" w:hAnsi="Arial" w:cs="Arial"/>
          <w:vanish/>
          <w:lang w:bidi="ar-SA"/>
        </w:rPr>
      </w:pPr>
    </w:p>
    <w:p w:rsidR="003D678A" w:rsidRPr="003D678A" w:rsidRDefault="003D678A" w:rsidP="003D678A">
      <w:pPr>
        <w:pStyle w:val="PargrafodaLista"/>
        <w:numPr>
          <w:ilvl w:val="1"/>
          <w:numId w:val="5"/>
        </w:numPr>
        <w:suppressAutoHyphens/>
        <w:contextualSpacing w:val="0"/>
        <w:jc w:val="both"/>
        <w:outlineLvl w:val="2"/>
        <w:rPr>
          <w:rFonts w:ascii="Arial" w:hAnsi="Arial" w:cs="Arial"/>
          <w:vanish/>
          <w:lang w:bidi="ar-SA"/>
        </w:rPr>
      </w:pPr>
    </w:p>
    <w:p w:rsidR="003D678A" w:rsidRPr="003D678A" w:rsidRDefault="003D678A" w:rsidP="003D678A">
      <w:pPr>
        <w:pStyle w:val="PargrafodaLista"/>
        <w:numPr>
          <w:ilvl w:val="1"/>
          <w:numId w:val="5"/>
        </w:numPr>
        <w:suppressAutoHyphens/>
        <w:contextualSpacing w:val="0"/>
        <w:jc w:val="both"/>
        <w:outlineLvl w:val="2"/>
        <w:rPr>
          <w:rFonts w:ascii="Arial" w:hAnsi="Arial" w:cs="Arial"/>
          <w:vanish/>
          <w:lang w:bidi="ar-SA"/>
        </w:rPr>
      </w:pPr>
    </w:p>
    <w:p w:rsidR="006D727B" w:rsidRPr="000304EB" w:rsidRDefault="006D727B" w:rsidP="003D678A">
      <w:pPr>
        <w:pStyle w:val="Ttulo3"/>
      </w:pPr>
      <w:r w:rsidRPr="000304EB">
        <w:t>Prejuízo advindo do não cumprimento do objeto do contrato e do não adimplemento das demais obrigações nele previstas;</w:t>
      </w:r>
    </w:p>
    <w:p w:rsidR="006D727B" w:rsidRPr="000304EB" w:rsidRDefault="006D727B" w:rsidP="006D727B">
      <w:pPr>
        <w:pStyle w:val="Ttulo3"/>
      </w:pPr>
      <w:r w:rsidRPr="000304EB">
        <w:t>Prejuízos causados à CONTRATANTE ou a Terceiro, decorrentes de culpa ou dolo durante a execução do contrato;</w:t>
      </w:r>
    </w:p>
    <w:p w:rsidR="006D727B" w:rsidRPr="000304EB" w:rsidRDefault="006D727B" w:rsidP="006D727B">
      <w:pPr>
        <w:pStyle w:val="Ttulo3"/>
      </w:pPr>
      <w:r w:rsidRPr="000304EB">
        <w:t>As multas moratórias e punitivas aplicadas pela CONTRATANTE à CONTRATADA;</w:t>
      </w:r>
    </w:p>
    <w:p w:rsidR="00F31563" w:rsidRPr="000304EB" w:rsidRDefault="006D727B" w:rsidP="006D727B">
      <w:pPr>
        <w:pStyle w:val="Ttulo3"/>
      </w:pPr>
      <w:r w:rsidRPr="000304EB">
        <w:t>Obrigações trabalhistas, fiscais e previdenciárias de qualquer natureza, não honradas pela CONTRATADA.</w:t>
      </w:r>
    </w:p>
    <w:p w:rsidR="00F31563" w:rsidRPr="000304EB" w:rsidRDefault="006D727B" w:rsidP="006D727B">
      <w:pPr>
        <w:pStyle w:val="Ttulo2"/>
        <w:numPr>
          <w:ilvl w:val="1"/>
          <w:numId w:val="4"/>
        </w:numPr>
        <w:rPr>
          <w:lang w:bidi="ar-SA"/>
        </w:rPr>
      </w:pPr>
      <w:r w:rsidRPr="000304EB">
        <w:rPr>
          <w:lang w:bidi="ar-SA"/>
        </w:rPr>
        <w:t xml:space="preserve">Após a execução </w:t>
      </w:r>
      <w:r w:rsidR="00ED7A51" w:rsidRPr="000304EB">
        <w:rPr>
          <w:lang w:bidi="ar-SA"/>
        </w:rPr>
        <w:t>da OS</w:t>
      </w:r>
      <w:r w:rsidRPr="000304EB">
        <w:rPr>
          <w:lang w:bidi="ar-SA"/>
        </w:rPr>
        <w:t>, será verificado o pagamento das verbas rescisórias decorrentes da contratação, ou a realocação dos empregados da CONTRATADA em outra atividade de pre</w:t>
      </w:r>
      <w:r w:rsidRPr="000304EB">
        <w:rPr>
          <w:lang w:bidi="ar-SA"/>
        </w:rPr>
        <w:t>s</w:t>
      </w:r>
      <w:r w:rsidRPr="000304EB">
        <w:rPr>
          <w:lang w:bidi="ar-SA"/>
        </w:rPr>
        <w:t>tação de serviços, sem que ocorra a interrupção do contrato de trabalho.</w:t>
      </w:r>
    </w:p>
    <w:p w:rsidR="006D727B" w:rsidRPr="000304EB" w:rsidRDefault="006D727B" w:rsidP="005079DC">
      <w:pPr>
        <w:pStyle w:val="PargrafodaLista"/>
        <w:numPr>
          <w:ilvl w:val="1"/>
          <w:numId w:val="5"/>
        </w:numPr>
        <w:suppressAutoHyphens/>
        <w:contextualSpacing w:val="0"/>
        <w:jc w:val="both"/>
        <w:outlineLvl w:val="2"/>
        <w:rPr>
          <w:rFonts w:ascii="Arial" w:hAnsi="Arial" w:cs="Arial"/>
          <w:vanish/>
          <w:lang w:bidi="ar-SA"/>
        </w:rPr>
      </w:pPr>
    </w:p>
    <w:p w:rsidR="006D727B" w:rsidRPr="000304EB" w:rsidRDefault="006D727B" w:rsidP="006D727B">
      <w:pPr>
        <w:pStyle w:val="Ttulo3"/>
      </w:pPr>
      <w:r w:rsidRPr="000304EB">
        <w:t>Caso a CONTRATADA não logre efetuar uma das comprovações acima indicadas até o fim do segundo mês após o encerramento da vigência contratual, a CONTRATANTE poderá utilizar o valor da garantia prestada para realizar o pagamento direto das verbas rescisórias aos trabalhadores alocados na execução contratual, em atendimento aos artigos 19-A e 35 da Instrução Normativa SLTI/MPOG n° 2, de 2008 e autorização expressa a ser concedida pela CONTRATADA no momento da assinatura do contrato.</w:t>
      </w:r>
    </w:p>
    <w:p w:rsidR="006D727B" w:rsidRPr="000304EB" w:rsidRDefault="006D727B" w:rsidP="006D727B">
      <w:pPr>
        <w:pStyle w:val="Ttulo2"/>
        <w:numPr>
          <w:ilvl w:val="1"/>
          <w:numId w:val="4"/>
        </w:numPr>
        <w:rPr>
          <w:lang w:bidi="ar-SA"/>
        </w:rPr>
      </w:pPr>
      <w:r w:rsidRPr="000304EB">
        <w:rPr>
          <w:lang w:bidi="ar-SA"/>
        </w:rPr>
        <w:lastRenderedPageBreak/>
        <w:t>Será considerada extinta a garantia:</w:t>
      </w:r>
    </w:p>
    <w:p w:rsidR="006D727B" w:rsidRPr="000304EB" w:rsidRDefault="006D727B" w:rsidP="005079DC">
      <w:pPr>
        <w:pStyle w:val="PargrafodaLista"/>
        <w:numPr>
          <w:ilvl w:val="1"/>
          <w:numId w:val="5"/>
        </w:numPr>
        <w:suppressAutoHyphens/>
        <w:contextualSpacing w:val="0"/>
        <w:jc w:val="both"/>
        <w:outlineLvl w:val="2"/>
        <w:rPr>
          <w:rFonts w:ascii="Arial" w:hAnsi="Arial" w:cs="Arial"/>
          <w:vanish/>
          <w:lang w:bidi="ar-SA"/>
        </w:rPr>
      </w:pPr>
    </w:p>
    <w:p w:rsidR="006D727B" w:rsidRPr="000304EB" w:rsidRDefault="006D727B" w:rsidP="006D727B">
      <w:pPr>
        <w:pStyle w:val="Ttulo3"/>
      </w:pPr>
      <w:r w:rsidRPr="000304EB">
        <w:t xml:space="preserve">Com a devolução da apólice, carta de fiança ou autorização para o levantamento de importâncias </w:t>
      </w:r>
      <w:r w:rsidR="0028727B" w:rsidRPr="000304EB">
        <w:t>depositadas em dinheiro a título de garantia, acompanhadas de declaração do CONTRATANTE</w:t>
      </w:r>
      <w:r w:rsidRPr="000304EB">
        <w:t xml:space="preserve"> mediante termo circunstanciado, de que a CONTRATADA cumpriu todas as </w:t>
      </w:r>
      <w:r w:rsidR="00ED7A51" w:rsidRPr="000304EB">
        <w:t>orientações presentes neste Termo e seus anexos;</w:t>
      </w:r>
    </w:p>
    <w:p w:rsidR="004E4342" w:rsidRDefault="006D727B" w:rsidP="00ED7A51">
      <w:pPr>
        <w:pStyle w:val="Ttulo3"/>
      </w:pPr>
      <w:r w:rsidRPr="000304EB">
        <w:t>No prazo de 90 (noventa) dias após o término da vigência</w:t>
      </w:r>
      <w:r w:rsidR="00ED7A51" w:rsidRPr="000304EB">
        <w:t xml:space="preserve"> </w:t>
      </w:r>
      <w:r w:rsidR="00362884">
        <w:t>do Contrato</w:t>
      </w:r>
      <w:r w:rsidRPr="000304EB">
        <w:t>, caso a SUDAM não comunique a ocorrência de sinistros.</w:t>
      </w:r>
    </w:p>
    <w:p w:rsidR="009204C8" w:rsidRDefault="009204C8" w:rsidP="009F21B1">
      <w:pPr>
        <w:pStyle w:val="Ttulo1"/>
        <w:rPr>
          <w:lang w:bidi="ar-SA"/>
        </w:rPr>
      </w:pPr>
      <w:bookmarkStart w:id="13" w:name="_Toc468438512"/>
      <w:r>
        <w:rPr>
          <w:lang w:bidi="ar-SA"/>
        </w:rPr>
        <w:t>GARANTIA TÉCNICA DOS SERVIÇOS</w:t>
      </w:r>
      <w:bookmarkEnd w:id="13"/>
    </w:p>
    <w:p w:rsidR="009204C8" w:rsidRPr="009204C8" w:rsidRDefault="009204C8" w:rsidP="009204C8">
      <w:pPr>
        <w:pStyle w:val="PargrafodaLista"/>
        <w:numPr>
          <w:ilvl w:val="0"/>
          <w:numId w:val="6"/>
        </w:numPr>
        <w:contextualSpacing w:val="0"/>
        <w:jc w:val="both"/>
        <w:outlineLvl w:val="1"/>
        <w:rPr>
          <w:rFonts w:ascii="Arial" w:hAnsi="Arial" w:cs="Arial"/>
          <w:vanish/>
          <w:lang w:bidi="ar-SA"/>
        </w:rPr>
      </w:pPr>
    </w:p>
    <w:p w:rsidR="009204C8" w:rsidRPr="009204C8" w:rsidRDefault="009204C8" w:rsidP="009204C8">
      <w:pPr>
        <w:pStyle w:val="Ttulo2"/>
        <w:rPr>
          <w:lang w:bidi="ar-SA"/>
        </w:rPr>
      </w:pPr>
      <w:r w:rsidRPr="009204C8">
        <w:rPr>
          <w:lang w:bidi="ar-SA"/>
        </w:rPr>
        <w:t xml:space="preserve">O prazo de garantia dos serviços não poderá ser inferior </w:t>
      </w:r>
      <w:proofErr w:type="gramStart"/>
      <w:r w:rsidRPr="009204C8">
        <w:rPr>
          <w:lang w:bidi="ar-SA"/>
        </w:rPr>
        <w:t>à</w:t>
      </w:r>
      <w:proofErr w:type="gramEnd"/>
      <w:r w:rsidRPr="009204C8">
        <w:rPr>
          <w:lang w:bidi="ar-SA"/>
        </w:rPr>
        <w:t xml:space="preserve"> 05 (cinco) anos, contado do Termo de Recebimento Definitivo ou Boletim de Medição dos serviços.</w:t>
      </w:r>
    </w:p>
    <w:p w:rsidR="00ED7A51" w:rsidRPr="000304EB" w:rsidRDefault="00ED7A51" w:rsidP="00ED7A51">
      <w:pPr>
        <w:pStyle w:val="Ttulo1"/>
        <w:rPr>
          <w:lang w:bidi="ar-SA"/>
        </w:rPr>
      </w:pPr>
      <w:bookmarkStart w:id="14" w:name="_Toc468438513"/>
      <w:r w:rsidRPr="000304EB">
        <w:rPr>
          <w:lang w:bidi="ar-SA"/>
        </w:rPr>
        <w:t>OBRIGAÇÕES E RESPONSABILIDADES DA CONTRATADA</w:t>
      </w:r>
      <w:bookmarkEnd w:id="14"/>
      <w:r w:rsidRPr="000304EB">
        <w:rPr>
          <w:lang w:bidi="ar-SA"/>
        </w:rPr>
        <w:t xml:space="preserve"> </w:t>
      </w:r>
    </w:p>
    <w:p w:rsidR="00ED7A51" w:rsidRPr="000304EB" w:rsidRDefault="00ED7A51" w:rsidP="005079DC">
      <w:pPr>
        <w:pStyle w:val="PargrafodaLista"/>
        <w:numPr>
          <w:ilvl w:val="0"/>
          <w:numId w:val="6"/>
        </w:numPr>
        <w:contextualSpacing w:val="0"/>
        <w:jc w:val="both"/>
        <w:outlineLvl w:val="1"/>
        <w:rPr>
          <w:rFonts w:ascii="Arial" w:hAnsi="Arial" w:cs="Arial"/>
          <w:vanish/>
          <w:lang w:bidi="ar-SA"/>
        </w:rPr>
      </w:pPr>
    </w:p>
    <w:p w:rsidR="007D3BB4" w:rsidRDefault="007D3BB4" w:rsidP="00ED7A51">
      <w:pPr>
        <w:pStyle w:val="Ttulo2"/>
      </w:pPr>
      <w:r>
        <w:t>No momento da assinatura de um CONTRATO</w:t>
      </w:r>
      <w:r w:rsidR="005E0F02">
        <w:t>,</w:t>
      </w:r>
      <w:r>
        <w:t xml:space="preserve"> </w:t>
      </w:r>
      <w:r w:rsidR="005E0F02">
        <w:t xml:space="preserve">a CONTRATADA deverá apresentar </w:t>
      </w:r>
      <w:r>
        <w:t>D</w:t>
      </w:r>
      <w:r>
        <w:t>e</w:t>
      </w:r>
      <w:r>
        <w:t>claração formal de que em até 05 (cinco) dias úteis</w:t>
      </w:r>
      <w:r w:rsidR="005E0F02">
        <w:t>,</w:t>
      </w:r>
      <w:r>
        <w:t xml:space="preserve"> contados a partir da assinatura da Ordem de Serviço:</w:t>
      </w:r>
    </w:p>
    <w:p w:rsidR="004E1BF3" w:rsidRPr="004E1BF3" w:rsidRDefault="004E1BF3" w:rsidP="004E1BF3">
      <w:pPr>
        <w:pStyle w:val="PargrafodaLista"/>
        <w:numPr>
          <w:ilvl w:val="0"/>
          <w:numId w:val="5"/>
        </w:numPr>
        <w:suppressAutoHyphens/>
        <w:contextualSpacing w:val="0"/>
        <w:jc w:val="both"/>
        <w:outlineLvl w:val="2"/>
        <w:rPr>
          <w:rFonts w:ascii="Arial" w:hAnsi="Arial" w:cs="Arial"/>
          <w:vanish/>
          <w:lang w:bidi="ar-SA"/>
        </w:rPr>
      </w:pPr>
    </w:p>
    <w:p w:rsidR="004E1BF3" w:rsidRPr="004E1BF3" w:rsidRDefault="004E1BF3" w:rsidP="004E1BF3">
      <w:pPr>
        <w:pStyle w:val="PargrafodaLista"/>
        <w:numPr>
          <w:ilvl w:val="0"/>
          <w:numId w:val="5"/>
        </w:numPr>
        <w:suppressAutoHyphens/>
        <w:contextualSpacing w:val="0"/>
        <w:jc w:val="both"/>
        <w:outlineLvl w:val="2"/>
        <w:rPr>
          <w:rFonts w:ascii="Arial" w:hAnsi="Arial" w:cs="Arial"/>
          <w:vanish/>
          <w:lang w:bidi="ar-SA"/>
        </w:rPr>
      </w:pPr>
    </w:p>
    <w:p w:rsidR="004E1BF3" w:rsidRPr="004E1BF3" w:rsidRDefault="004E1BF3" w:rsidP="004E1BF3">
      <w:pPr>
        <w:pStyle w:val="PargrafodaLista"/>
        <w:numPr>
          <w:ilvl w:val="1"/>
          <w:numId w:val="5"/>
        </w:numPr>
        <w:suppressAutoHyphens/>
        <w:contextualSpacing w:val="0"/>
        <w:jc w:val="both"/>
        <w:outlineLvl w:val="2"/>
        <w:rPr>
          <w:rFonts w:ascii="Arial" w:hAnsi="Arial" w:cs="Arial"/>
          <w:vanish/>
          <w:lang w:bidi="ar-SA"/>
        </w:rPr>
      </w:pPr>
    </w:p>
    <w:p w:rsidR="007D3BB4" w:rsidRDefault="007D3BB4" w:rsidP="004E1BF3">
      <w:pPr>
        <w:pStyle w:val="Ttulo3"/>
      </w:pPr>
      <w:r>
        <w:t xml:space="preserve">Seus responsáveis técnicos e os demais funcionários executores de </w:t>
      </w:r>
      <w:r w:rsidRPr="007D3BB4">
        <w:rPr>
          <w:b/>
        </w:rPr>
        <w:t>atividades em instalações elétricas</w:t>
      </w:r>
      <w:r>
        <w:t xml:space="preserve"> possuem certificado de participação em curso de capacitação na NR-10, bem como também o Atestado de Saúde Ocupacional (ASO), ambos atualizados.</w:t>
      </w:r>
    </w:p>
    <w:p w:rsidR="007D3BB4" w:rsidRPr="007D3BB4" w:rsidRDefault="007D3BB4" w:rsidP="007D3BB4">
      <w:pPr>
        <w:pStyle w:val="Ttulo3"/>
      </w:pPr>
      <w:r>
        <w:t xml:space="preserve">Seus responsáveis técnicos e os demais funcionários executores de </w:t>
      </w:r>
      <w:r w:rsidRPr="007D3BB4">
        <w:rPr>
          <w:b/>
        </w:rPr>
        <w:t xml:space="preserve">atividades em </w:t>
      </w:r>
      <w:r>
        <w:rPr>
          <w:b/>
        </w:rPr>
        <w:t>altura</w:t>
      </w:r>
      <w:r>
        <w:t xml:space="preserve"> possuem certificado de participação em curso de capacitação na NR-35, bem como também o Atestado de Saúde Ocupacional (ASO), ambos atualizados.</w:t>
      </w:r>
    </w:p>
    <w:p w:rsidR="00ED7A51" w:rsidRPr="000304EB" w:rsidRDefault="00ED7A51" w:rsidP="00ED7A51">
      <w:pPr>
        <w:pStyle w:val="Ttulo2"/>
      </w:pPr>
      <w:r w:rsidRPr="000304EB">
        <w:t>A contratada, além do fornecimento da mão-de-obra, dos materiais e dos equipamentos, ferramentas e utensílios necessários para a perfeita execução dos serviços objeto desta especif</w:t>
      </w:r>
      <w:r w:rsidRPr="000304EB">
        <w:t>i</w:t>
      </w:r>
      <w:r w:rsidRPr="000304EB">
        <w:t xml:space="preserve">cação técnica </w:t>
      </w:r>
      <w:r w:rsidR="005F600A" w:rsidRPr="000304EB">
        <w:t>obrigam-se</w:t>
      </w:r>
      <w:r w:rsidRPr="000304EB">
        <w:t xml:space="preserve"> a:</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Responsabilizar-se integralmente pelos serviços contratados, nos termos da legislação v</w:t>
      </w:r>
      <w:r w:rsidRPr="000304EB">
        <w:rPr>
          <w:rFonts w:ascii="Arial" w:hAnsi="Arial" w:cs="Arial"/>
          <w:szCs w:val="20"/>
        </w:rPr>
        <w:t>i</w:t>
      </w:r>
      <w:r w:rsidRPr="000304EB">
        <w:rPr>
          <w:rFonts w:ascii="Arial" w:hAnsi="Arial" w:cs="Arial"/>
          <w:szCs w:val="20"/>
        </w:rPr>
        <w:t>gente;</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Selecionar e preparar rigorosamente os empregados que irão prestar os serviços, encam</w:t>
      </w:r>
      <w:r w:rsidRPr="000304EB">
        <w:rPr>
          <w:rFonts w:ascii="Arial" w:hAnsi="Arial" w:cs="Arial"/>
          <w:szCs w:val="20"/>
        </w:rPr>
        <w:t>i</w:t>
      </w:r>
      <w:r w:rsidRPr="000304EB">
        <w:rPr>
          <w:rFonts w:ascii="Arial" w:hAnsi="Arial" w:cs="Arial"/>
          <w:szCs w:val="20"/>
        </w:rPr>
        <w:t>nhando os atestados de boa conduta e demais referências, tendo funções profissionais l</w:t>
      </w:r>
      <w:r w:rsidRPr="000304EB">
        <w:rPr>
          <w:rFonts w:ascii="Arial" w:hAnsi="Arial" w:cs="Arial"/>
          <w:szCs w:val="20"/>
        </w:rPr>
        <w:t>e</w:t>
      </w:r>
      <w:r w:rsidRPr="000304EB">
        <w:rPr>
          <w:rFonts w:ascii="Arial" w:hAnsi="Arial" w:cs="Arial"/>
          <w:szCs w:val="20"/>
        </w:rPr>
        <w:t>galmente registradas em suas carteiras de trabalho;</w:t>
      </w:r>
    </w:p>
    <w:p w:rsidR="00ED7A51" w:rsidRPr="000304EB" w:rsidRDefault="00C25AD4" w:rsidP="005079DC">
      <w:pPr>
        <w:numPr>
          <w:ilvl w:val="0"/>
          <w:numId w:val="9"/>
        </w:numPr>
        <w:spacing w:after="0" w:line="240" w:lineRule="auto"/>
        <w:jc w:val="both"/>
        <w:rPr>
          <w:rFonts w:ascii="Arial" w:hAnsi="Arial" w:cs="Arial"/>
          <w:szCs w:val="20"/>
        </w:rPr>
      </w:pPr>
      <w:r w:rsidRPr="000304EB">
        <w:rPr>
          <w:rFonts w:ascii="Arial" w:hAnsi="Arial" w:cs="Arial"/>
          <w:szCs w:val="20"/>
        </w:rPr>
        <w:t>Responder junto a SUDAM</w:t>
      </w:r>
      <w:r w:rsidR="00ED7A51" w:rsidRPr="000304EB">
        <w:rPr>
          <w:rFonts w:ascii="Arial" w:hAnsi="Arial" w:cs="Arial"/>
          <w:szCs w:val="20"/>
        </w:rPr>
        <w:t xml:space="preserve"> por todo e qualquer prejuízo causado por seus funcionários, ao patrimônio da </w:t>
      </w:r>
      <w:r w:rsidRPr="000304EB">
        <w:rPr>
          <w:rFonts w:ascii="Arial" w:hAnsi="Arial" w:cs="Arial"/>
          <w:szCs w:val="20"/>
        </w:rPr>
        <w:t>SUDAM</w:t>
      </w:r>
      <w:r w:rsidR="00ED7A51" w:rsidRPr="000304EB">
        <w:rPr>
          <w:rFonts w:ascii="Arial" w:hAnsi="Arial" w:cs="Arial"/>
          <w:szCs w:val="20"/>
        </w:rPr>
        <w:t xml:space="preserve"> e de seus funcionários e usuários. A fiscalização apropriará os cu</w:t>
      </w:r>
      <w:r w:rsidR="00ED7A51" w:rsidRPr="000304EB">
        <w:rPr>
          <w:rFonts w:ascii="Arial" w:hAnsi="Arial" w:cs="Arial"/>
          <w:szCs w:val="20"/>
        </w:rPr>
        <w:t>s</w:t>
      </w:r>
      <w:r w:rsidR="00ED7A51" w:rsidRPr="000304EB">
        <w:rPr>
          <w:rFonts w:ascii="Arial" w:hAnsi="Arial" w:cs="Arial"/>
          <w:szCs w:val="20"/>
        </w:rPr>
        <w:t>tos de reparação, para dedução por ocasião dos pagamentos da medição dos serviços.</w:t>
      </w:r>
    </w:p>
    <w:p w:rsidR="00F31563"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Manter disciplina nos locais dos serviços, retirando no prazo máximo de 24 (vinte e quatro) horas após notificação, qualquer empregado considerado com conduta inconveniente pela Administração;</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lastRenderedPageBreak/>
        <w:t>Manter seu pessoal uniformizado, identificando-os através de crachás, com fotografia r</w:t>
      </w:r>
      <w:r w:rsidRPr="000304EB">
        <w:rPr>
          <w:rFonts w:ascii="Arial" w:hAnsi="Arial" w:cs="Arial"/>
          <w:szCs w:val="20"/>
        </w:rPr>
        <w:t>e</w:t>
      </w:r>
      <w:r w:rsidR="008778E6">
        <w:rPr>
          <w:rFonts w:ascii="Arial" w:hAnsi="Arial" w:cs="Arial"/>
          <w:szCs w:val="20"/>
        </w:rPr>
        <w:t xml:space="preserve">cente, </w:t>
      </w:r>
      <w:r w:rsidRPr="000304EB">
        <w:rPr>
          <w:rFonts w:ascii="Arial" w:hAnsi="Arial" w:cs="Arial"/>
          <w:szCs w:val="20"/>
        </w:rPr>
        <w:t xml:space="preserve">provendo-os </w:t>
      </w:r>
      <w:r w:rsidR="008778E6">
        <w:rPr>
          <w:rFonts w:ascii="Arial" w:hAnsi="Arial" w:cs="Arial"/>
          <w:szCs w:val="20"/>
        </w:rPr>
        <w:t xml:space="preserve">e fiscalizando-os </w:t>
      </w:r>
      <w:r w:rsidRPr="000304EB">
        <w:rPr>
          <w:rFonts w:ascii="Arial" w:hAnsi="Arial" w:cs="Arial"/>
          <w:szCs w:val="20"/>
        </w:rPr>
        <w:t xml:space="preserve">dos Equipamentos de Proteção Individual - </w:t>
      </w:r>
      <w:proofErr w:type="spellStart"/>
      <w:r w:rsidRPr="000304EB">
        <w:rPr>
          <w:rFonts w:ascii="Arial" w:hAnsi="Arial" w:cs="Arial"/>
          <w:szCs w:val="20"/>
        </w:rPr>
        <w:t>EPI’s</w:t>
      </w:r>
      <w:proofErr w:type="spellEnd"/>
      <w:r w:rsidRPr="000304EB">
        <w:rPr>
          <w:rFonts w:ascii="Arial" w:hAnsi="Arial" w:cs="Arial"/>
          <w:szCs w:val="20"/>
        </w:rPr>
        <w:t>;</w:t>
      </w:r>
    </w:p>
    <w:p w:rsidR="00F31563" w:rsidRPr="000304EB" w:rsidRDefault="00ED7A51" w:rsidP="00F31563">
      <w:pPr>
        <w:numPr>
          <w:ilvl w:val="0"/>
          <w:numId w:val="9"/>
        </w:numPr>
        <w:spacing w:after="0" w:line="240" w:lineRule="auto"/>
        <w:jc w:val="both"/>
        <w:rPr>
          <w:rFonts w:ascii="Arial" w:hAnsi="Arial" w:cs="Arial"/>
          <w:szCs w:val="20"/>
        </w:rPr>
      </w:pPr>
      <w:r w:rsidRPr="000304EB">
        <w:rPr>
          <w:rFonts w:ascii="Arial" w:hAnsi="Arial" w:cs="Arial"/>
          <w:szCs w:val="20"/>
        </w:rPr>
        <w:t>Manter sediado junto à Administração durante os turnos de trabalho, pessoas capazes de tomar decisões compatíveis com os compromissos assumidos;</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 xml:space="preserve">Manter todos os equipamentos e utensílios necessários </w:t>
      </w:r>
      <w:proofErr w:type="gramStart"/>
      <w:r w:rsidRPr="000304EB">
        <w:rPr>
          <w:rFonts w:ascii="Arial" w:hAnsi="Arial" w:cs="Arial"/>
          <w:szCs w:val="20"/>
        </w:rPr>
        <w:t>a</w:t>
      </w:r>
      <w:proofErr w:type="gramEnd"/>
      <w:r w:rsidRPr="000304EB">
        <w:rPr>
          <w:rFonts w:ascii="Arial" w:hAnsi="Arial" w:cs="Arial"/>
          <w:szCs w:val="20"/>
        </w:rPr>
        <w:t xml:space="preserve"> execução dos serviços, em pe</w:t>
      </w:r>
      <w:r w:rsidRPr="000304EB">
        <w:rPr>
          <w:rFonts w:ascii="Arial" w:hAnsi="Arial" w:cs="Arial"/>
          <w:szCs w:val="20"/>
        </w:rPr>
        <w:t>r</w:t>
      </w:r>
      <w:r w:rsidRPr="000304EB">
        <w:rPr>
          <w:rFonts w:ascii="Arial" w:hAnsi="Arial" w:cs="Arial"/>
          <w:szCs w:val="20"/>
        </w:rPr>
        <w:t>feitas condições de uso, devendo os danificados serem substituídos em até 24 (vinte e quatro) horas. Os equipamentos elétricos devem ser dotados de sistemas de proteção, de modo a evitar danos à rede elétrica;</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Identificar todos os equipamentos, ferramentas e utensílios de sua propriedade, de forma a não serem confundidos com similares de propriedade da Administração;</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b/>
          <w:szCs w:val="20"/>
          <w:u w:val="single"/>
        </w:rPr>
        <w:t xml:space="preserve">Manter durante a vigência do respectivo contrato, escritório com representante na Região </w:t>
      </w:r>
      <w:r w:rsidR="00C25AD4" w:rsidRPr="000304EB">
        <w:rPr>
          <w:rFonts w:ascii="Arial" w:hAnsi="Arial" w:cs="Arial"/>
          <w:b/>
          <w:szCs w:val="20"/>
          <w:u w:val="single"/>
        </w:rPr>
        <w:t>Metropolitana de Belém</w:t>
      </w:r>
      <w:r w:rsidRPr="000304EB">
        <w:rPr>
          <w:rFonts w:ascii="Arial" w:hAnsi="Arial" w:cs="Arial"/>
          <w:b/>
          <w:szCs w:val="20"/>
          <w:u w:val="single"/>
        </w:rPr>
        <w:t>, com telefone fixo para atender a quaisquer necess</w:t>
      </w:r>
      <w:r w:rsidRPr="000304EB">
        <w:rPr>
          <w:rFonts w:ascii="Arial" w:hAnsi="Arial" w:cs="Arial"/>
          <w:b/>
          <w:szCs w:val="20"/>
          <w:u w:val="single"/>
        </w:rPr>
        <w:t>i</w:t>
      </w:r>
      <w:r w:rsidRPr="000304EB">
        <w:rPr>
          <w:rFonts w:ascii="Arial" w:hAnsi="Arial" w:cs="Arial"/>
          <w:b/>
          <w:szCs w:val="20"/>
          <w:u w:val="single"/>
        </w:rPr>
        <w:t xml:space="preserve">dades da </w:t>
      </w:r>
      <w:r w:rsidR="00C25AD4" w:rsidRPr="000304EB">
        <w:rPr>
          <w:rFonts w:ascii="Arial" w:hAnsi="Arial" w:cs="Arial"/>
          <w:b/>
          <w:szCs w:val="20"/>
          <w:u w:val="single"/>
        </w:rPr>
        <w:t>SUDAM</w:t>
      </w:r>
      <w:r w:rsidRPr="000304EB">
        <w:rPr>
          <w:rFonts w:ascii="Arial" w:hAnsi="Arial" w:cs="Arial"/>
          <w:szCs w:val="20"/>
        </w:rPr>
        <w:t xml:space="preserve">, para casos excepcionais que porventura venham a ocorrer no contrato de prestação de serviços, a fim de realizar a eficaz supervisão e execução dos serviços, </w:t>
      </w:r>
      <w:proofErr w:type="gramStart"/>
      <w:r w:rsidRPr="000304EB">
        <w:rPr>
          <w:rFonts w:ascii="Arial" w:hAnsi="Arial" w:cs="Arial"/>
          <w:szCs w:val="20"/>
        </w:rPr>
        <w:t>sob pena</w:t>
      </w:r>
      <w:proofErr w:type="gramEnd"/>
      <w:r w:rsidRPr="000304EB">
        <w:rPr>
          <w:rFonts w:ascii="Arial" w:hAnsi="Arial" w:cs="Arial"/>
          <w:szCs w:val="20"/>
        </w:rPr>
        <w:t xml:space="preserve"> revogação da Ata e aplicação das penalidades estabelecidas em lei.</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Implantar, de forma adequada, a planificação, execução e supervisão permanente dos se</w:t>
      </w:r>
      <w:r w:rsidRPr="000304EB">
        <w:rPr>
          <w:rFonts w:ascii="Arial" w:hAnsi="Arial" w:cs="Arial"/>
          <w:szCs w:val="20"/>
        </w:rPr>
        <w:t>r</w:t>
      </w:r>
      <w:r w:rsidRPr="000304EB">
        <w:rPr>
          <w:rFonts w:ascii="Arial" w:hAnsi="Arial" w:cs="Arial"/>
          <w:szCs w:val="20"/>
        </w:rPr>
        <w:t>viços, de forma a obter uma operação correta e eficaz, realizando os serviços de forma meticulosa e constante, mantendo sempre em perfeita ordem, todas as dependências o</w:t>
      </w:r>
      <w:r w:rsidRPr="000304EB">
        <w:rPr>
          <w:rFonts w:ascii="Arial" w:hAnsi="Arial" w:cs="Arial"/>
          <w:szCs w:val="20"/>
        </w:rPr>
        <w:t>b</w:t>
      </w:r>
      <w:r w:rsidRPr="000304EB">
        <w:rPr>
          <w:rFonts w:ascii="Arial" w:hAnsi="Arial" w:cs="Arial"/>
          <w:szCs w:val="20"/>
        </w:rPr>
        <w:t>jeto dos serviços;</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Nomear encarregados responsáveis pelos serviços, com a missão de garantir o bom a</w:t>
      </w:r>
      <w:r w:rsidRPr="000304EB">
        <w:rPr>
          <w:rFonts w:ascii="Arial" w:hAnsi="Arial" w:cs="Arial"/>
          <w:szCs w:val="20"/>
        </w:rPr>
        <w:t>n</w:t>
      </w:r>
      <w:r w:rsidRPr="000304EB">
        <w:rPr>
          <w:rFonts w:ascii="Arial" w:hAnsi="Arial" w:cs="Arial"/>
          <w:szCs w:val="20"/>
        </w:rPr>
        <w:t>damento dos mesmos permanecendo no local do trabalho, em tempo integral, fiscalizando e ministrando a orientação necessária aos executantes dos serviços. Estes encarregados terão a obrigação de reportarem-se, quando houver necessidade, ao responsável pelo acompanhamento dos serviços da Administração e tomar as providências pertinentes para que sejam corrigidas todas as falhas detectadas;</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Responsabilizar-se pelo cumprimento, por parte de seus empregados, das normas discipl</w:t>
      </w:r>
      <w:r w:rsidRPr="000304EB">
        <w:rPr>
          <w:rFonts w:ascii="Arial" w:hAnsi="Arial" w:cs="Arial"/>
          <w:szCs w:val="20"/>
        </w:rPr>
        <w:t>i</w:t>
      </w:r>
      <w:r w:rsidRPr="000304EB">
        <w:rPr>
          <w:rFonts w:ascii="Arial" w:hAnsi="Arial" w:cs="Arial"/>
          <w:szCs w:val="20"/>
        </w:rPr>
        <w:t>nares determinadas pela Administração;</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Assumir todas as responsabilidades e tomar as medidas necessárias ao atendimento dos seus empregados, acidentados ou com mal súbito, por meio de seus encarregados;</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Cumprir, além dos postulados legais vigentes de âmbito federal, estadual ou municipal, as normas de segurança da Administração;</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Instruir os seus empregados, quanto à prevenção de incêndios nas áreas da Administr</w:t>
      </w:r>
      <w:r w:rsidRPr="000304EB">
        <w:rPr>
          <w:rFonts w:ascii="Arial" w:hAnsi="Arial" w:cs="Arial"/>
          <w:szCs w:val="20"/>
        </w:rPr>
        <w:t>a</w:t>
      </w:r>
      <w:r w:rsidRPr="000304EB">
        <w:rPr>
          <w:rFonts w:ascii="Arial" w:hAnsi="Arial" w:cs="Arial"/>
          <w:szCs w:val="20"/>
        </w:rPr>
        <w:t>ção;</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Observar conduta adequada na utilização dos materiais, equipamentos, ferramentas e utensílios, objetivando a correta execução dos serviços;</w:t>
      </w:r>
    </w:p>
    <w:p w:rsidR="00F31563"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Os serviços deverão ser executados</w:t>
      </w:r>
      <w:r w:rsidR="008778E6">
        <w:rPr>
          <w:rFonts w:ascii="Arial" w:hAnsi="Arial" w:cs="Arial"/>
          <w:szCs w:val="20"/>
        </w:rPr>
        <w:t>, preferencialmente,</w:t>
      </w:r>
      <w:r w:rsidRPr="000304EB">
        <w:rPr>
          <w:rFonts w:ascii="Arial" w:hAnsi="Arial" w:cs="Arial"/>
          <w:szCs w:val="20"/>
        </w:rPr>
        <w:t xml:space="preserve"> em horários que não interfiram com o bom andamento da rotina de funcionamento da Administração.</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 xml:space="preserve">Adotar boas práticas de </w:t>
      </w:r>
      <w:proofErr w:type="gramStart"/>
      <w:r w:rsidRPr="000304EB">
        <w:rPr>
          <w:rFonts w:ascii="Arial" w:hAnsi="Arial" w:cs="Arial"/>
          <w:szCs w:val="20"/>
        </w:rPr>
        <w:t>otimização</w:t>
      </w:r>
      <w:proofErr w:type="gramEnd"/>
      <w:r w:rsidRPr="000304EB">
        <w:rPr>
          <w:rFonts w:ascii="Arial" w:hAnsi="Arial" w:cs="Arial"/>
          <w:szCs w:val="20"/>
        </w:rPr>
        <w:t xml:space="preserve"> de recursos/redução de desperdícios/menor poluição, tais como:</w:t>
      </w:r>
    </w:p>
    <w:p w:rsidR="00ED7A51" w:rsidRPr="000304EB" w:rsidRDefault="00ED7A51" w:rsidP="005079DC">
      <w:pPr>
        <w:numPr>
          <w:ilvl w:val="1"/>
          <w:numId w:val="9"/>
        </w:numPr>
        <w:spacing w:after="0" w:line="240" w:lineRule="auto"/>
        <w:jc w:val="both"/>
        <w:rPr>
          <w:rFonts w:ascii="Arial" w:hAnsi="Arial" w:cs="Arial"/>
          <w:szCs w:val="20"/>
        </w:rPr>
      </w:pPr>
      <w:r w:rsidRPr="000304EB">
        <w:rPr>
          <w:rFonts w:ascii="Arial" w:hAnsi="Arial" w:cs="Arial"/>
          <w:szCs w:val="20"/>
        </w:rPr>
        <w:t xml:space="preserve">Racionalização do uso de substâncias potencialmente </w:t>
      </w:r>
      <w:proofErr w:type="gramStart"/>
      <w:r w:rsidRPr="000304EB">
        <w:rPr>
          <w:rFonts w:ascii="Arial" w:hAnsi="Arial" w:cs="Arial"/>
          <w:szCs w:val="20"/>
        </w:rPr>
        <w:t>tóxicas/poluentes</w:t>
      </w:r>
      <w:proofErr w:type="gramEnd"/>
      <w:r w:rsidRPr="000304EB">
        <w:rPr>
          <w:rFonts w:ascii="Arial" w:hAnsi="Arial" w:cs="Arial"/>
          <w:szCs w:val="20"/>
        </w:rPr>
        <w:t>;</w:t>
      </w:r>
    </w:p>
    <w:p w:rsidR="00ED7A51" w:rsidRPr="000304EB" w:rsidRDefault="00ED7A51" w:rsidP="005079DC">
      <w:pPr>
        <w:numPr>
          <w:ilvl w:val="1"/>
          <w:numId w:val="9"/>
        </w:numPr>
        <w:spacing w:after="0" w:line="240" w:lineRule="auto"/>
        <w:jc w:val="both"/>
        <w:rPr>
          <w:rFonts w:ascii="Arial" w:hAnsi="Arial" w:cs="Arial"/>
          <w:szCs w:val="20"/>
        </w:rPr>
      </w:pPr>
      <w:r w:rsidRPr="000304EB">
        <w:rPr>
          <w:rFonts w:ascii="Arial" w:hAnsi="Arial" w:cs="Arial"/>
          <w:szCs w:val="20"/>
        </w:rPr>
        <w:t>Substituição de substâncias tóxicas por outras atóxicas ou de menor toxicidade;</w:t>
      </w:r>
    </w:p>
    <w:p w:rsidR="00ED7A51" w:rsidRPr="000304EB" w:rsidRDefault="00ED7A51" w:rsidP="005079DC">
      <w:pPr>
        <w:numPr>
          <w:ilvl w:val="1"/>
          <w:numId w:val="9"/>
        </w:numPr>
        <w:spacing w:after="0" w:line="240" w:lineRule="auto"/>
        <w:jc w:val="both"/>
        <w:rPr>
          <w:rFonts w:ascii="Arial" w:hAnsi="Arial" w:cs="Arial"/>
          <w:szCs w:val="20"/>
        </w:rPr>
      </w:pPr>
      <w:r w:rsidRPr="000304EB">
        <w:rPr>
          <w:rFonts w:ascii="Arial" w:hAnsi="Arial" w:cs="Arial"/>
          <w:szCs w:val="20"/>
        </w:rPr>
        <w:t>Racionalização/economia no consumo de energia (especialmente elétrica) e água;</w:t>
      </w:r>
    </w:p>
    <w:p w:rsidR="00ED7A51" w:rsidRPr="000304EB" w:rsidRDefault="00ED7A51" w:rsidP="005079DC">
      <w:pPr>
        <w:numPr>
          <w:ilvl w:val="1"/>
          <w:numId w:val="9"/>
        </w:numPr>
        <w:spacing w:after="0" w:line="240" w:lineRule="auto"/>
        <w:jc w:val="both"/>
        <w:rPr>
          <w:rFonts w:ascii="Arial" w:hAnsi="Arial" w:cs="Arial"/>
          <w:szCs w:val="20"/>
        </w:rPr>
      </w:pPr>
      <w:r w:rsidRPr="000304EB">
        <w:rPr>
          <w:rFonts w:ascii="Arial" w:hAnsi="Arial" w:cs="Arial"/>
          <w:szCs w:val="20"/>
        </w:rPr>
        <w:t>Treinamento/capacitação periódicos dos empregados sobre boas práticas de red</w:t>
      </w:r>
      <w:r w:rsidRPr="000304EB">
        <w:rPr>
          <w:rFonts w:ascii="Arial" w:hAnsi="Arial" w:cs="Arial"/>
          <w:szCs w:val="20"/>
        </w:rPr>
        <w:t>u</w:t>
      </w:r>
      <w:r w:rsidRPr="000304EB">
        <w:rPr>
          <w:rFonts w:ascii="Arial" w:hAnsi="Arial" w:cs="Arial"/>
          <w:szCs w:val="20"/>
        </w:rPr>
        <w:t xml:space="preserve">ção de desperdícios/poluição; </w:t>
      </w:r>
      <w:proofErr w:type="gramStart"/>
      <w:r w:rsidRPr="000304EB">
        <w:rPr>
          <w:rFonts w:ascii="Arial" w:hAnsi="Arial" w:cs="Arial"/>
          <w:szCs w:val="20"/>
        </w:rPr>
        <w:t>e</w:t>
      </w:r>
      <w:proofErr w:type="gramEnd"/>
    </w:p>
    <w:p w:rsidR="00F31563" w:rsidRPr="000304EB" w:rsidRDefault="00ED7A51" w:rsidP="005079DC">
      <w:pPr>
        <w:numPr>
          <w:ilvl w:val="1"/>
          <w:numId w:val="9"/>
        </w:numPr>
        <w:spacing w:after="0" w:line="240" w:lineRule="auto"/>
        <w:jc w:val="both"/>
        <w:rPr>
          <w:rFonts w:ascii="Arial" w:hAnsi="Arial" w:cs="Arial"/>
          <w:szCs w:val="20"/>
        </w:rPr>
      </w:pPr>
      <w:r w:rsidRPr="000304EB">
        <w:rPr>
          <w:rFonts w:ascii="Arial" w:hAnsi="Arial" w:cs="Arial"/>
          <w:szCs w:val="20"/>
        </w:rPr>
        <w:lastRenderedPageBreak/>
        <w:t>Reciclagem/destinação adequada dos resíduos gerados pelos serviços objeto de</w:t>
      </w:r>
      <w:r w:rsidRPr="000304EB">
        <w:rPr>
          <w:rFonts w:ascii="Arial" w:hAnsi="Arial" w:cs="Arial"/>
          <w:szCs w:val="20"/>
        </w:rPr>
        <w:t>s</w:t>
      </w:r>
      <w:r w:rsidRPr="000304EB">
        <w:rPr>
          <w:rFonts w:ascii="Arial" w:hAnsi="Arial" w:cs="Arial"/>
          <w:szCs w:val="20"/>
        </w:rPr>
        <w:t>ta especificação técnica.</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Utilizar lavagem com água de reuso ou outras fontes, sempre que possível (</w:t>
      </w:r>
      <w:proofErr w:type="gramStart"/>
      <w:r w:rsidRPr="000304EB">
        <w:rPr>
          <w:rFonts w:ascii="Arial" w:hAnsi="Arial" w:cs="Arial"/>
          <w:szCs w:val="20"/>
        </w:rPr>
        <w:t>águas</w:t>
      </w:r>
      <w:proofErr w:type="gramEnd"/>
      <w:r w:rsidRPr="000304EB">
        <w:rPr>
          <w:rFonts w:ascii="Arial" w:hAnsi="Arial" w:cs="Arial"/>
          <w:szCs w:val="20"/>
        </w:rPr>
        <w:t xml:space="preserve"> de ch</w:t>
      </w:r>
      <w:r w:rsidRPr="000304EB">
        <w:rPr>
          <w:rFonts w:ascii="Arial" w:hAnsi="Arial" w:cs="Arial"/>
          <w:szCs w:val="20"/>
        </w:rPr>
        <w:t>u</w:t>
      </w:r>
      <w:r w:rsidRPr="000304EB">
        <w:rPr>
          <w:rFonts w:ascii="Arial" w:hAnsi="Arial" w:cs="Arial"/>
          <w:szCs w:val="20"/>
        </w:rPr>
        <w:t>va, poços cuja água seja certificada de não contaminação por metais pesados ou agentes bacteriológicos, minas e outros).</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Desenvolver ou adotar manuais de procedimentos de descarte de materiais potencialme</w:t>
      </w:r>
      <w:r w:rsidRPr="000304EB">
        <w:rPr>
          <w:rFonts w:ascii="Arial" w:hAnsi="Arial" w:cs="Arial"/>
          <w:szCs w:val="20"/>
        </w:rPr>
        <w:t>n</w:t>
      </w:r>
      <w:r w:rsidRPr="000304EB">
        <w:rPr>
          <w:rFonts w:ascii="Arial" w:hAnsi="Arial" w:cs="Arial"/>
          <w:szCs w:val="20"/>
        </w:rPr>
        <w:t>te poluidores, tais como sobre pilhas e baterias dispostas para descarte que contenham em suas composições chumbo, cádmio, mercúrio e seus compostos, aos estabelecimentos que as comercializam ou à rede de assistência técnica autorizada pelas respectivas indú</w:t>
      </w:r>
      <w:r w:rsidRPr="000304EB">
        <w:rPr>
          <w:rFonts w:ascii="Arial" w:hAnsi="Arial" w:cs="Arial"/>
          <w:szCs w:val="20"/>
        </w:rPr>
        <w:t>s</w:t>
      </w:r>
      <w:r w:rsidRPr="000304EB">
        <w:rPr>
          <w:rFonts w:ascii="Arial" w:hAnsi="Arial" w:cs="Arial"/>
          <w:szCs w:val="20"/>
        </w:rPr>
        <w:t>trias, para repasse aos fabricantes ou importadores.</w:t>
      </w:r>
    </w:p>
    <w:p w:rsidR="00ED7A51" w:rsidRPr="000304EB" w:rsidRDefault="00ED7A51" w:rsidP="005079DC">
      <w:pPr>
        <w:numPr>
          <w:ilvl w:val="1"/>
          <w:numId w:val="9"/>
        </w:numPr>
        <w:spacing w:after="0" w:line="240" w:lineRule="auto"/>
        <w:jc w:val="both"/>
        <w:rPr>
          <w:rFonts w:ascii="Arial" w:hAnsi="Arial" w:cs="Arial"/>
          <w:szCs w:val="20"/>
        </w:rPr>
      </w:pPr>
      <w:r w:rsidRPr="000304EB">
        <w:rPr>
          <w:rFonts w:ascii="Arial" w:hAnsi="Arial" w:cs="Arial"/>
          <w:szCs w:val="20"/>
        </w:rPr>
        <w:t>Tratamento idêntico deverá ser dispensado a lâmpadas fluorescentes e frascos de aerossóis em geral. Estes produtos, quando descartados, deverão ser separados e acondicionados em recipientes adequados para destinação específica.</w:t>
      </w:r>
    </w:p>
    <w:p w:rsidR="00ED7A51" w:rsidRPr="000304EB" w:rsidRDefault="00ED7A51" w:rsidP="001F4A91">
      <w:pPr>
        <w:numPr>
          <w:ilvl w:val="0"/>
          <w:numId w:val="9"/>
        </w:numPr>
        <w:spacing w:after="0" w:line="240" w:lineRule="auto"/>
        <w:jc w:val="both"/>
        <w:rPr>
          <w:rFonts w:ascii="Arial" w:hAnsi="Arial" w:cs="Arial"/>
          <w:szCs w:val="20"/>
        </w:rPr>
      </w:pPr>
      <w:r w:rsidRPr="000304EB">
        <w:rPr>
          <w:rFonts w:ascii="Arial" w:hAnsi="Arial" w:cs="Arial"/>
          <w:szCs w:val="20"/>
        </w:rPr>
        <w:t>A Contratada deverá priorizar o emprego de mão-de-obra, materiais, tecnologias e mat</w:t>
      </w:r>
      <w:r w:rsidRPr="000304EB">
        <w:rPr>
          <w:rFonts w:ascii="Arial" w:hAnsi="Arial" w:cs="Arial"/>
          <w:szCs w:val="20"/>
        </w:rPr>
        <w:t>é</w:t>
      </w:r>
      <w:r w:rsidRPr="000304EB">
        <w:rPr>
          <w:rFonts w:ascii="Arial" w:hAnsi="Arial" w:cs="Arial"/>
          <w:szCs w:val="20"/>
        </w:rPr>
        <w:t>rias-primas de origem local para execução, conservação e operação das obras públicas;</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 xml:space="preserve">É dever </w:t>
      </w:r>
      <w:proofErr w:type="gramStart"/>
      <w:r w:rsidRPr="000304EB">
        <w:rPr>
          <w:rFonts w:ascii="Arial" w:hAnsi="Arial" w:cs="Arial"/>
          <w:szCs w:val="20"/>
        </w:rPr>
        <w:t>da Contratada observar</w:t>
      </w:r>
      <w:proofErr w:type="gramEnd"/>
      <w:r w:rsidRPr="000304EB">
        <w:rPr>
          <w:rFonts w:ascii="Arial" w:hAnsi="Arial" w:cs="Arial"/>
          <w:szCs w:val="20"/>
        </w:rPr>
        <w:t xml:space="preserve"> as normas do Instituto Nacional de Metrologia, Normaliz</w:t>
      </w:r>
      <w:r w:rsidRPr="000304EB">
        <w:rPr>
          <w:rFonts w:ascii="Arial" w:hAnsi="Arial" w:cs="Arial"/>
          <w:szCs w:val="20"/>
        </w:rPr>
        <w:t>a</w:t>
      </w:r>
      <w:r w:rsidRPr="000304EB">
        <w:rPr>
          <w:rFonts w:ascii="Arial" w:hAnsi="Arial" w:cs="Arial"/>
          <w:szCs w:val="20"/>
        </w:rPr>
        <w:t>ção e Qualidade Industrial – INMETRO e as normas ISO nº 14.000 da Organização Inte</w:t>
      </w:r>
      <w:r w:rsidRPr="000304EB">
        <w:rPr>
          <w:rFonts w:ascii="Arial" w:hAnsi="Arial" w:cs="Arial"/>
          <w:szCs w:val="20"/>
        </w:rPr>
        <w:t>r</w:t>
      </w:r>
      <w:r w:rsidRPr="000304EB">
        <w:rPr>
          <w:rFonts w:ascii="Arial" w:hAnsi="Arial" w:cs="Arial"/>
          <w:szCs w:val="20"/>
        </w:rPr>
        <w:t>nacional para a Padronização (</w:t>
      </w:r>
      <w:proofErr w:type="spellStart"/>
      <w:r w:rsidRPr="000304EB">
        <w:rPr>
          <w:rFonts w:ascii="Arial" w:hAnsi="Arial" w:cs="Arial"/>
          <w:szCs w:val="20"/>
        </w:rPr>
        <w:t>International</w:t>
      </w:r>
      <w:proofErr w:type="spellEnd"/>
      <w:r w:rsidRPr="000304EB">
        <w:rPr>
          <w:rFonts w:ascii="Arial" w:hAnsi="Arial" w:cs="Arial"/>
          <w:szCs w:val="20"/>
        </w:rPr>
        <w:t xml:space="preserve"> </w:t>
      </w:r>
      <w:proofErr w:type="spellStart"/>
      <w:r w:rsidRPr="000304EB">
        <w:rPr>
          <w:rFonts w:ascii="Arial" w:hAnsi="Arial" w:cs="Arial"/>
          <w:szCs w:val="20"/>
        </w:rPr>
        <w:t>Organization</w:t>
      </w:r>
      <w:proofErr w:type="spellEnd"/>
      <w:r w:rsidRPr="000304EB">
        <w:rPr>
          <w:rFonts w:ascii="Arial" w:hAnsi="Arial" w:cs="Arial"/>
          <w:szCs w:val="20"/>
        </w:rPr>
        <w:t xml:space="preserve"> for </w:t>
      </w:r>
      <w:proofErr w:type="spellStart"/>
      <w:r w:rsidRPr="000304EB">
        <w:rPr>
          <w:rFonts w:ascii="Arial" w:hAnsi="Arial" w:cs="Arial"/>
          <w:szCs w:val="20"/>
        </w:rPr>
        <w:t>Standardization</w:t>
      </w:r>
      <w:proofErr w:type="spellEnd"/>
      <w:r w:rsidRPr="000304EB">
        <w:rPr>
          <w:rFonts w:ascii="Arial" w:hAnsi="Arial" w:cs="Arial"/>
          <w:szCs w:val="20"/>
        </w:rPr>
        <w:t>).</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Providenciar o pagamento de todas as Licenças e Taxas necessárias, quando assim for necessário, dependendo do volume de serviço a ser executado;</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 xml:space="preserve">Providenciar junto ao CREA as anotações de responsabilidade técnica - ART’S referentes ao objeto do contrato e especificações pertinentes, nos termos da Lei n.º 6496/77, quando o serviço for </w:t>
      </w:r>
      <w:proofErr w:type="gramStart"/>
      <w:r w:rsidRPr="000304EB">
        <w:rPr>
          <w:rFonts w:ascii="Arial" w:hAnsi="Arial" w:cs="Arial"/>
          <w:szCs w:val="20"/>
        </w:rPr>
        <w:t>de maior</w:t>
      </w:r>
      <w:proofErr w:type="gramEnd"/>
      <w:r w:rsidRPr="000304EB">
        <w:rPr>
          <w:rFonts w:ascii="Arial" w:hAnsi="Arial" w:cs="Arial"/>
          <w:szCs w:val="20"/>
        </w:rPr>
        <w:t xml:space="preserve"> monta</w:t>
      </w:r>
      <w:r w:rsidR="009B0370">
        <w:rPr>
          <w:rFonts w:ascii="Arial" w:hAnsi="Arial" w:cs="Arial"/>
          <w:szCs w:val="20"/>
        </w:rPr>
        <w:t xml:space="preserve">, conforme o </w:t>
      </w:r>
      <w:r w:rsidR="00D771D5">
        <w:rPr>
          <w:rFonts w:ascii="Arial" w:hAnsi="Arial" w:cs="Arial"/>
          <w:b/>
          <w:szCs w:val="20"/>
        </w:rPr>
        <w:t>Item 9</w:t>
      </w:r>
      <w:r w:rsidR="009B0370" w:rsidRPr="009B0370">
        <w:rPr>
          <w:rFonts w:ascii="Arial" w:hAnsi="Arial" w:cs="Arial"/>
          <w:b/>
          <w:szCs w:val="20"/>
        </w:rPr>
        <w:t>.2.1</w:t>
      </w:r>
      <w:r w:rsidRPr="000304EB">
        <w:rPr>
          <w:rFonts w:ascii="Arial" w:hAnsi="Arial" w:cs="Arial"/>
          <w:szCs w:val="20"/>
        </w:rPr>
        <w:t>;</w:t>
      </w:r>
    </w:p>
    <w:p w:rsidR="00ED7A51" w:rsidRPr="000304EB" w:rsidRDefault="00ED7A51" w:rsidP="005079DC">
      <w:pPr>
        <w:numPr>
          <w:ilvl w:val="0"/>
          <w:numId w:val="9"/>
        </w:numPr>
        <w:spacing w:after="0" w:line="240" w:lineRule="auto"/>
        <w:jc w:val="both"/>
        <w:rPr>
          <w:rFonts w:ascii="Arial" w:hAnsi="Arial" w:cs="Arial"/>
          <w:szCs w:val="20"/>
        </w:rPr>
      </w:pPr>
      <w:r w:rsidRPr="000304EB">
        <w:rPr>
          <w:rFonts w:ascii="Arial" w:hAnsi="Arial" w:cs="Arial"/>
          <w:szCs w:val="20"/>
        </w:rPr>
        <w:t>Responsabilizar-se pelo fiel cumprimento de todas as disposições e acordos relativos à l</w:t>
      </w:r>
      <w:r w:rsidRPr="000304EB">
        <w:rPr>
          <w:rFonts w:ascii="Arial" w:hAnsi="Arial" w:cs="Arial"/>
          <w:szCs w:val="20"/>
        </w:rPr>
        <w:t>e</w:t>
      </w:r>
      <w:r w:rsidRPr="000304EB">
        <w:rPr>
          <w:rFonts w:ascii="Arial" w:hAnsi="Arial" w:cs="Arial"/>
          <w:szCs w:val="20"/>
        </w:rPr>
        <w:t>gislação social e trabalhista e do Sindicato da Categoria em vigor, particularmente no que se refere ao pessoal alocado nos serviços objeto do contrato.</w:t>
      </w:r>
    </w:p>
    <w:p w:rsidR="00111F2D" w:rsidRDefault="00ED7A51" w:rsidP="005079DC">
      <w:pPr>
        <w:pStyle w:val="Ttulo2"/>
        <w:numPr>
          <w:ilvl w:val="0"/>
          <w:numId w:val="9"/>
        </w:numPr>
        <w:rPr>
          <w:szCs w:val="20"/>
        </w:rPr>
      </w:pPr>
      <w:r w:rsidRPr="000304EB">
        <w:rPr>
          <w:szCs w:val="20"/>
        </w:rPr>
        <w:t>Efetuar o pagamento de todos os impostos, taxas e demais obrigações fiscais incidentes ou que vierem a incidir sobre o objeto do contrato, até o recebimento definitivo dos serv</w:t>
      </w:r>
      <w:r w:rsidRPr="000304EB">
        <w:rPr>
          <w:szCs w:val="20"/>
        </w:rPr>
        <w:t>i</w:t>
      </w:r>
      <w:r w:rsidRPr="000304EB">
        <w:rPr>
          <w:szCs w:val="20"/>
        </w:rPr>
        <w:t>ços.</w:t>
      </w:r>
    </w:p>
    <w:p w:rsidR="00C25AD4" w:rsidRPr="000304EB" w:rsidRDefault="00C25AD4" w:rsidP="00C25AD4">
      <w:pPr>
        <w:pStyle w:val="Ttulo1"/>
        <w:rPr>
          <w:lang w:bidi="ar-SA"/>
        </w:rPr>
      </w:pPr>
      <w:bookmarkStart w:id="15" w:name="_Toc468438514"/>
      <w:r w:rsidRPr="000304EB">
        <w:rPr>
          <w:lang w:bidi="ar-SA"/>
        </w:rPr>
        <w:t>OBRIGAÇÕES E RESPONSABILIDADES DO CONTRATANTE</w:t>
      </w:r>
      <w:bookmarkEnd w:id="15"/>
    </w:p>
    <w:p w:rsidR="00C25AD4" w:rsidRPr="000304EB" w:rsidRDefault="00C25AD4" w:rsidP="005079DC">
      <w:pPr>
        <w:pStyle w:val="PargrafodaLista"/>
        <w:numPr>
          <w:ilvl w:val="0"/>
          <w:numId w:val="6"/>
        </w:numPr>
        <w:contextualSpacing w:val="0"/>
        <w:jc w:val="both"/>
        <w:outlineLvl w:val="1"/>
        <w:rPr>
          <w:rFonts w:ascii="Arial" w:hAnsi="Arial" w:cs="Arial"/>
          <w:vanish/>
        </w:rPr>
      </w:pPr>
    </w:p>
    <w:p w:rsidR="00C25AD4" w:rsidRPr="000304EB" w:rsidRDefault="00C25AD4" w:rsidP="00C25AD4">
      <w:pPr>
        <w:pStyle w:val="Ttulo2"/>
      </w:pPr>
      <w:r w:rsidRPr="000304EB">
        <w:t>A Administração obriga-se:</w:t>
      </w:r>
    </w:p>
    <w:p w:rsidR="00C25AD4" w:rsidRPr="000304EB" w:rsidRDefault="00C25AD4" w:rsidP="005079DC">
      <w:pPr>
        <w:numPr>
          <w:ilvl w:val="0"/>
          <w:numId w:val="10"/>
        </w:numPr>
        <w:spacing w:after="0" w:line="240" w:lineRule="auto"/>
        <w:jc w:val="both"/>
        <w:rPr>
          <w:rFonts w:ascii="Arial" w:hAnsi="Arial" w:cs="Arial"/>
          <w:szCs w:val="20"/>
        </w:rPr>
      </w:pPr>
      <w:r w:rsidRPr="000304EB">
        <w:rPr>
          <w:rFonts w:ascii="Arial" w:hAnsi="Arial" w:cs="Arial"/>
          <w:szCs w:val="20"/>
        </w:rPr>
        <w:t>Remunerar a CONTRATADA na forma prevista no Contrato e em seus Anexos;</w:t>
      </w:r>
    </w:p>
    <w:p w:rsidR="00C25AD4" w:rsidRPr="000304EB" w:rsidRDefault="00C25AD4" w:rsidP="005079DC">
      <w:pPr>
        <w:numPr>
          <w:ilvl w:val="0"/>
          <w:numId w:val="10"/>
        </w:numPr>
        <w:spacing w:after="0" w:line="240" w:lineRule="auto"/>
        <w:jc w:val="both"/>
        <w:rPr>
          <w:rFonts w:ascii="Arial" w:hAnsi="Arial" w:cs="Arial"/>
          <w:szCs w:val="20"/>
        </w:rPr>
      </w:pPr>
      <w:r w:rsidRPr="000304EB">
        <w:rPr>
          <w:rFonts w:ascii="Arial" w:hAnsi="Arial" w:cs="Arial"/>
          <w:szCs w:val="20"/>
        </w:rPr>
        <w:t>Indicar formalmente à CONTRATADA a equipe de fiscalização dos serviços.</w:t>
      </w:r>
    </w:p>
    <w:p w:rsidR="00C25AD4" w:rsidRPr="000304EB" w:rsidRDefault="00C25AD4" w:rsidP="005079DC">
      <w:pPr>
        <w:numPr>
          <w:ilvl w:val="0"/>
          <w:numId w:val="10"/>
        </w:numPr>
        <w:spacing w:after="0" w:line="240" w:lineRule="auto"/>
        <w:jc w:val="both"/>
        <w:rPr>
          <w:rFonts w:ascii="Arial" w:hAnsi="Arial" w:cs="Arial"/>
          <w:szCs w:val="20"/>
        </w:rPr>
      </w:pPr>
      <w:r w:rsidRPr="000304EB">
        <w:rPr>
          <w:rFonts w:ascii="Arial" w:hAnsi="Arial" w:cs="Arial"/>
          <w:szCs w:val="20"/>
        </w:rPr>
        <w:t>Fornecer os elementos técnicos necessários à prestação dos serviços que estiverem di</w:t>
      </w:r>
      <w:r w:rsidRPr="000304EB">
        <w:rPr>
          <w:rFonts w:ascii="Arial" w:hAnsi="Arial" w:cs="Arial"/>
          <w:szCs w:val="20"/>
        </w:rPr>
        <w:t>s</w:t>
      </w:r>
      <w:r w:rsidRPr="000304EB">
        <w:rPr>
          <w:rFonts w:ascii="Arial" w:hAnsi="Arial" w:cs="Arial"/>
          <w:szCs w:val="20"/>
        </w:rPr>
        <w:t xml:space="preserve">poníveis na </w:t>
      </w:r>
      <w:r w:rsidR="00E12FFF" w:rsidRPr="000304EB">
        <w:rPr>
          <w:rFonts w:ascii="Arial" w:hAnsi="Arial" w:cs="Arial"/>
          <w:szCs w:val="20"/>
        </w:rPr>
        <w:t>SUDAM</w:t>
      </w:r>
      <w:r w:rsidRPr="000304EB">
        <w:rPr>
          <w:rFonts w:ascii="Arial" w:hAnsi="Arial" w:cs="Arial"/>
          <w:szCs w:val="20"/>
        </w:rPr>
        <w:t>;</w:t>
      </w:r>
    </w:p>
    <w:p w:rsidR="00C25AD4" w:rsidRPr="000304EB" w:rsidRDefault="00C25AD4" w:rsidP="005079DC">
      <w:pPr>
        <w:numPr>
          <w:ilvl w:val="0"/>
          <w:numId w:val="10"/>
        </w:numPr>
        <w:spacing w:after="0" w:line="240" w:lineRule="auto"/>
        <w:jc w:val="both"/>
        <w:rPr>
          <w:rFonts w:ascii="Arial" w:hAnsi="Arial" w:cs="Arial"/>
          <w:szCs w:val="20"/>
        </w:rPr>
      </w:pPr>
      <w:r w:rsidRPr="000304EB">
        <w:rPr>
          <w:rFonts w:ascii="Arial" w:hAnsi="Arial" w:cs="Arial"/>
          <w:szCs w:val="20"/>
        </w:rPr>
        <w:t>Orientar a CONTRATADA quanto à melhor forma de execução dos serviços;</w:t>
      </w:r>
    </w:p>
    <w:p w:rsidR="0090720A" w:rsidRDefault="00C25AD4" w:rsidP="0090720A">
      <w:pPr>
        <w:pStyle w:val="PargrafodaLista"/>
        <w:numPr>
          <w:ilvl w:val="0"/>
          <w:numId w:val="10"/>
        </w:numPr>
        <w:jc w:val="both"/>
        <w:rPr>
          <w:rFonts w:ascii="Arial" w:hAnsi="Arial" w:cs="Arial"/>
          <w:szCs w:val="20"/>
        </w:rPr>
      </w:pPr>
      <w:r w:rsidRPr="000304EB">
        <w:rPr>
          <w:rFonts w:ascii="Arial" w:hAnsi="Arial" w:cs="Arial"/>
          <w:szCs w:val="20"/>
        </w:rPr>
        <w:t>Prestar todas as informações solicitadas pela CONTRATADA para o bom andamento dos serviços.</w:t>
      </w:r>
    </w:p>
    <w:p w:rsidR="0090720A" w:rsidRPr="0090720A" w:rsidRDefault="0090720A" w:rsidP="0090720A">
      <w:pPr>
        <w:rPr>
          <w:rFonts w:ascii="Arial" w:hAnsi="Arial" w:cs="Arial"/>
          <w:szCs w:val="20"/>
        </w:rPr>
      </w:pPr>
      <w:r>
        <w:rPr>
          <w:rFonts w:ascii="Arial" w:hAnsi="Arial" w:cs="Arial"/>
          <w:szCs w:val="20"/>
        </w:rPr>
        <w:br w:type="page"/>
      </w:r>
    </w:p>
    <w:p w:rsidR="00C25AD4" w:rsidRPr="000304EB" w:rsidRDefault="00C25AD4" w:rsidP="00C25AD4">
      <w:pPr>
        <w:pStyle w:val="Ttulo1"/>
        <w:rPr>
          <w:lang w:bidi="ar-SA"/>
        </w:rPr>
      </w:pPr>
      <w:bookmarkStart w:id="16" w:name="_Toc468438515"/>
      <w:r w:rsidRPr="000304EB">
        <w:rPr>
          <w:lang w:bidi="ar-SA"/>
        </w:rPr>
        <w:lastRenderedPageBreak/>
        <w:t>RESPONSÁVEL PELO PROJETO E FISCALIZAÇÃO</w:t>
      </w:r>
      <w:bookmarkEnd w:id="16"/>
    </w:p>
    <w:p w:rsidR="00C25AD4" w:rsidRPr="000304EB" w:rsidRDefault="00C25AD4" w:rsidP="005079DC">
      <w:pPr>
        <w:pStyle w:val="PargrafodaLista"/>
        <w:numPr>
          <w:ilvl w:val="0"/>
          <w:numId w:val="6"/>
        </w:numPr>
        <w:contextualSpacing w:val="0"/>
        <w:jc w:val="both"/>
        <w:outlineLvl w:val="1"/>
        <w:rPr>
          <w:rFonts w:ascii="Arial" w:hAnsi="Arial" w:cs="Arial"/>
          <w:vanish/>
          <w:lang w:bidi="ar-SA"/>
        </w:rPr>
      </w:pPr>
    </w:p>
    <w:p w:rsidR="00C25AD4" w:rsidRDefault="00C25AD4" w:rsidP="00C25AD4">
      <w:pPr>
        <w:pStyle w:val="Ttulo2"/>
        <w:rPr>
          <w:lang w:bidi="ar-SA"/>
        </w:rPr>
      </w:pPr>
      <w:r w:rsidRPr="000304EB">
        <w:rPr>
          <w:lang w:bidi="ar-SA"/>
        </w:rPr>
        <w:t>Durante a execução do objeto contratado caberá à CONTRATANTE, por meio da Coord</w:t>
      </w:r>
      <w:r w:rsidRPr="000304EB">
        <w:rPr>
          <w:lang w:bidi="ar-SA"/>
        </w:rPr>
        <w:t>e</w:t>
      </w:r>
      <w:r w:rsidRPr="000304EB">
        <w:rPr>
          <w:lang w:bidi="ar-SA"/>
        </w:rPr>
        <w:t>nação de Gestão Administrativa, o direito de fiscalizar a fiel observância das disposições do pr</w:t>
      </w:r>
      <w:r w:rsidRPr="000304EB">
        <w:rPr>
          <w:lang w:bidi="ar-SA"/>
        </w:rPr>
        <w:t>e</w:t>
      </w:r>
      <w:r w:rsidRPr="000304EB">
        <w:rPr>
          <w:lang w:bidi="ar-SA"/>
        </w:rPr>
        <w:t>sente Termo de Referência.</w:t>
      </w:r>
    </w:p>
    <w:p w:rsidR="009B0370" w:rsidRPr="009B0370" w:rsidRDefault="009B0370" w:rsidP="009B0370">
      <w:pPr>
        <w:pStyle w:val="Ttulo2"/>
        <w:rPr>
          <w:lang w:bidi="ar-SA"/>
        </w:rPr>
      </w:pPr>
      <w:r w:rsidRPr="009B0370">
        <w:rPr>
          <w:lang w:bidi="ar-SA"/>
        </w:rPr>
        <w:t xml:space="preserve">A CONTRATADA deverá manter </w:t>
      </w:r>
      <w:proofErr w:type="gramStart"/>
      <w:r w:rsidRPr="009B0370">
        <w:rPr>
          <w:lang w:bidi="ar-SA"/>
        </w:rPr>
        <w:t>preposto</w:t>
      </w:r>
      <w:proofErr w:type="gramEnd"/>
      <w:r w:rsidRPr="009B0370">
        <w:rPr>
          <w:lang w:bidi="ar-SA"/>
        </w:rPr>
        <w:t xml:space="preserve"> – Engenheiro </w:t>
      </w:r>
      <w:r>
        <w:rPr>
          <w:lang w:bidi="ar-SA"/>
        </w:rPr>
        <w:t>Civil e/</w:t>
      </w:r>
      <w:r w:rsidRPr="009B0370">
        <w:rPr>
          <w:lang w:bidi="ar-SA"/>
        </w:rPr>
        <w:t xml:space="preserve">ou Engenheiro </w:t>
      </w:r>
      <w:r>
        <w:rPr>
          <w:lang w:bidi="ar-SA"/>
        </w:rPr>
        <w:t>Eletricista</w:t>
      </w:r>
      <w:r w:rsidRPr="009B0370">
        <w:rPr>
          <w:lang w:bidi="ar-SA"/>
        </w:rPr>
        <w:t xml:space="preserve">, aceito pela Administração, durante o período de vigência do contrato, para representá-la sempre que </w:t>
      </w:r>
      <w:r w:rsidR="00C21CB6">
        <w:rPr>
          <w:lang w:bidi="ar-SA"/>
        </w:rPr>
        <w:t>solicitado pela FISCALIZAÇÃO</w:t>
      </w:r>
      <w:r w:rsidRPr="009B0370">
        <w:rPr>
          <w:lang w:bidi="ar-SA"/>
        </w:rPr>
        <w:t>, podendo ser trocado por solicitação formal da FISCALIZ</w:t>
      </w:r>
      <w:r w:rsidRPr="009B0370">
        <w:rPr>
          <w:lang w:bidi="ar-SA"/>
        </w:rPr>
        <w:t>A</w:t>
      </w:r>
      <w:r w:rsidRPr="009B0370">
        <w:rPr>
          <w:lang w:bidi="ar-SA"/>
        </w:rPr>
        <w:t>ÇÃO.</w:t>
      </w:r>
    </w:p>
    <w:p w:rsidR="00C25AD4" w:rsidRPr="000304EB" w:rsidRDefault="00C25AD4" w:rsidP="00C25AD4">
      <w:pPr>
        <w:pStyle w:val="Ttulo2"/>
        <w:rPr>
          <w:lang w:bidi="ar-SA"/>
        </w:rPr>
      </w:pPr>
      <w:r w:rsidRPr="000304EB">
        <w:rPr>
          <w:lang w:bidi="ar-SA"/>
        </w:rPr>
        <w:t xml:space="preserve">A fiscalização </w:t>
      </w:r>
      <w:r w:rsidR="007F1BA7">
        <w:rPr>
          <w:lang w:bidi="ar-SA"/>
        </w:rPr>
        <w:t>do Contrato</w:t>
      </w:r>
      <w:r w:rsidRPr="000304EB">
        <w:rPr>
          <w:lang w:bidi="ar-SA"/>
        </w:rPr>
        <w:t xml:space="preserve"> será exercida por um Fiscal designado pela SUDAM, ao qual competirá dirimir as dúvidas que surgirem no curso da prestação dos serviços e de tudo dará c</w:t>
      </w:r>
      <w:r w:rsidRPr="000304EB">
        <w:rPr>
          <w:lang w:bidi="ar-SA"/>
        </w:rPr>
        <w:t>i</w:t>
      </w:r>
      <w:r w:rsidRPr="000304EB">
        <w:rPr>
          <w:lang w:bidi="ar-SA"/>
        </w:rPr>
        <w:t>ência à Administração, conforme art. 67 da Lei nº 8.666, de 1993.</w:t>
      </w:r>
    </w:p>
    <w:p w:rsidR="00C25AD4" w:rsidRPr="000304EB" w:rsidRDefault="00C25AD4" w:rsidP="00C25AD4">
      <w:pPr>
        <w:pStyle w:val="Ttulo2"/>
        <w:rPr>
          <w:lang w:bidi="ar-SA"/>
        </w:rPr>
      </w:pPr>
      <w:r w:rsidRPr="000304EB">
        <w:rPr>
          <w:lang w:bidi="ar-SA"/>
        </w:rPr>
        <w:t xml:space="preserve">A fiscalização de que trata o item anterior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proofErr w:type="spellStart"/>
      <w:proofErr w:type="gramStart"/>
      <w:r w:rsidRPr="000304EB">
        <w:rPr>
          <w:lang w:bidi="ar-SA"/>
        </w:rPr>
        <w:t>co-responsabilidade</w:t>
      </w:r>
      <w:proofErr w:type="spellEnd"/>
      <w:proofErr w:type="gramEnd"/>
      <w:r w:rsidRPr="000304EB">
        <w:rPr>
          <w:lang w:bidi="ar-SA"/>
        </w:rPr>
        <w:t xml:space="preserve"> da CONTRATANTE ou de seus agentes e prepostos, de conformidade com o art. 70 da Lei nº 8.666, de 1993.</w:t>
      </w:r>
    </w:p>
    <w:p w:rsidR="00C25AD4" w:rsidRDefault="00C25AD4" w:rsidP="00C25AD4">
      <w:pPr>
        <w:pStyle w:val="Ttulo2"/>
        <w:rPr>
          <w:lang w:bidi="ar-SA"/>
        </w:rPr>
      </w:pPr>
      <w:r w:rsidRPr="000304EB">
        <w:rPr>
          <w:lang w:bidi="ar-SA"/>
        </w:rPr>
        <w:t>Para os fins de fiscalização, a CONTRATANTE registrará em relatório as deficiências ver</w:t>
      </w:r>
      <w:r w:rsidRPr="000304EB">
        <w:rPr>
          <w:lang w:bidi="ar-SA"/>
        </w:rPr>
        <w:t>i</w:t>
      </w:r>
      <w:r w:rsidR="007F1BA7">
        <w:rPr>
          <w:lang w:bidi="ar-SA"/>
        </w:rPr>
        <w:t>ficadas na execução do contrato</w:t>
      </w:r>
      <w:r w:rsidRPr="000304EB">
        <w:rPr>
          <w:lang w:bidi="ar-SA"/>
        </w:rPr>
        <w:t>, encaminhando cópia à CONTRATADA, para a imediata correção das irregularidades apontadas, sem quaisquer ônus à CONTRATANTE e sem prejuízo da aplic</w:t>
      </w:r>
      <w:r w:rsidRPr="000304EB">
        <w:rPr>
          <w:lang w:bidi="ar-SA"/>
        </w:rPr>
        <w:t>a</w:t>
      </w:r>
      <w:r w:rsidRPr="000304EB">
        <w:rPr>
          <w:lang w:bidi="ar-SA"/>
        </w:rPr>
        <w:t>ção das penalidades previstas em contrato.</w:t>
      </w:r>
    </w:p>
    <w:p w:rsidR="009204C8" w:rsidRDefault="007F1BA7" w:rsidP="009204C8">
      <w:pPr>
        <w:pStyle w:val="Ttulo1"/>
        <w:spacing w:before="240"/>
        <w:contextualSpacing/>
        <w:rPr>
          <w:lang w:bidi="ar-SA"/>
        </w:rPr>
      </w:pPr>
      <w:bookmarkStart w:id="17" w:name="_Toc468438516"/>
      <w:r>
        <w:rPr>
          <w:lang w:bidi="ar-SA"/>
        </w:rPr>
        <w:t>SANÇ</w:t>
      </w:r>
      <w:r w:rsidR="009204C8">
        <w:rPr>
          <w:lang w:bidi="ar-SA"/>
        </w:rPr>
        <w:t>ÕES</w:t>
      </w:r>
      <w:bookmarkEnd w:id="17"/>
    </w:p>
    <w:p w:rsidR="003D678A" w:rsidRPr="003D678A" w:rsidRDefault="003D678A" w:rsidP="003D678A">
      <w:pPr>
        <w:pStyle w:val="PargrafodaLista"/>
        <w:numPr>
          <w:ilvl w:val="0"/>
          <w:numId w:val="6"/>
        </w:numPr>
        <w:contextualSpacing w:val="0"/>
        <w:jc w:val="both"/>
        <w:outlineLvl w:val="1"/>
        <w:rPr>
          <w:rFonts w:ascii="Arial" w:hAnsi="Arial" w:cs="Arial"/>
          <w:vanish/>
        </w:rPr>
      </w:pPr>
    </w:p>
    <w:p w:rsidR="003D678A" w:rsidRPr="00C80448" w:rsidRDefault="003D678A" w:rsidP="003D678A">
      <w:pPr>
        <w:pStyle w:val="Ttulo2"/>
      </w:pPr>
      <w:r w:rsidRPr="00C80448">
        <w:t>Pelo descumprimento, total ou parcial, das obrigações assumidas, a Administração poderá aplicar à licitante vencedora as seguintes sanções, além de outras previstas no Capítulo IV da Lei Nº 8.666/93, garantidas a prévia defesa e o contraditório:</w:t>
      </w:r>
    </w:p>
    <w:p w:rsidR="003D678A" w:rsidRPr="003D678A" w:rsidRDefault="003D678A" w:rsidP="003D678A">
      <w:pPr>
        <w:pStyle w:val="PargrafodaLista"/>
        <w:numPr>
          <w:ilvl w:val="0"/>
          <w:numId w:val="5"/>
        </w:numPr>
        <w:suppressAutoHyphens/>
        <w:contextualSpacing w:val="0"/>
        <w:jc w:val="both"/>
        <w:outlineLvl w:val="2"/>
        <w:rPr>
          <w:rFonts w:ascii="Arial" w:hAnsi="Arial" w:cs="Arial"/>
          <w:vanish/>
          <w:lang w:bidi="ar-SA"/>
        </w:rPr>
      </w:pPr>
    </w:p>
    <w:p w:rsidR="003D678A" w:rsidRPr="003D678A" w:rsidRDefault="003D678A" w:rsidP="003D678A">
      <w:pPr>
        <w:pStyle w:val="PargrafodaLista"/>
        <w:numPr>
          <w:ilvl w:val="0"/>
          <w:numId w:val="5"/>
        </w:numPr>
        <w:suppressAutoHyphens/>
        <w:contextualSpacing w:val="0"/>
        <w:jc w:val="both"/>
        <w:outlineLvl w:val="2"/>
        <w:rPr>
          <w:rFonts w:ascii="Arial" w:hAnsi="Arial" w:cs="Arial"/>
          <w:vanish/>
          <w:lang w:bidi="ar-SA"/>
        </w:rPr>
      </w:pPr>
    </w:p>
    <w:p w:rsidR="003D678A" w:rsidRPr="003D678A" w:rsidRDefault="003D678A" w:rsidP="003D678A">
      <w:pPr>
        <w:pStyle w:val="PargrafodaLista"/>
        <w:numPr>
          <w:ilvl w:val="0"/>
          <w:numId w:val="5"/>
        </w:numPr>
        <w:suppressAutoHyphens/>
        <w:contextualSpacing w:val="0"/>
        <w:jc w:val="both"/>
        <w:outlineLvl w:val="2"/>
        <w:rPr>
          <w:rFonts w:ascii="Arial" w:hAnsi="Arial" w:cs="Arial"/>
          <w:vanish/>
          <w:lang w:bidi="ar-SA"/>
        </w:rPr>
      </w:pPr>
    </w:p>
    <w:p w:rsidR="003D678A" w:rsidRPr="003D678A" w:rsidRDefault="003D678A" w:rsidP="003D678A">
      <w:pPr>
        <w:pStyle w:val="PargrafodaLista"/>
        <w:numPr>
          <w:ilvl w:val="1"/>
          <w:numId w:val="5"/>
        </w:numPr>
        <w:suppressAutoHyphens/>
        <w:contextualSpacing w:val="0"/>
        <w:jc w:val="both"/>
        <w:outlineLvl w:val="2"/>
        <w:rPr>
          <w:rFonts w:ascii="Arial" w:hAnsi="Arial" w:cs="Arial"/>
          <w:vanish/>
          <w:lang w:bidi="ar-SA"/>
        </w:rPr>
      </w:pPr>
    </w:p>
    <w:p w:rsidR="003D678A" w:rsidRPr="00AA7A7C" w:rsidRDefault="003D678A" w:rsidP="003D678A">
      <w:pPr>
        <w:pStyle w:val="Ttulo3"/>
        <w:rPr>
          <w:b/>
        </w:rPr>
      </w:pPr>
      <w:r w:rsidRPr="00AA7A7C">
        <w:t>Advertência</w:t>
      </w:r>
      <w:r>
        <w:t>;</w:t>
      </w:r>
    </w:p>
    <w:p w:rsidR="003D678A" w:rsidRPr="00A60CCD" w:rsidRDefault="003D678A" w:rsidP="003D678A">
      <w:pPr>
        <w:pStyle w:val="Ttulo3"/>
        <w:rPr>
          <w:b/>
        </w:rPr>
      </w:pPr>
      <w:r w:rsidRPr="00A60CCD">
        <w:t>Multa de 1% (um por cento) sobre o valor total da nota de empenho, por dia de atraso, na pres</w:t>
      </w:r>
      <w:r>
        <w:t>tação do serviço limitado a 10%;</w:t>
      </w:r>
    </w:p>
    <w:p w:rsidR="003D678A" w:rsidRPr="00A60CCD" w:rsidRDefault="003D678A" w:rsidP="003D678A">
      <w:pPr>
        <w:pStyle w:val="Ttulo3"/>
        <w:rPr>
          <w:b/>
        </w:rPr>
      </w:pPr>
      <w:r w:rsidRPr="00A60CCD">
        <w:t>Multa Administrativa, graduável conforme a gravidade da infração, não excedendo, em seu total, o equivalente a 10%</w:t>
      </w:r>
      <w:proofErr w:type="gramStart"/>
      <w:r w:rsidRPr="00A60CCD">
        <w:t>(</w:t>
      </w:r>
      <w:proofErr w:type="gramEnd"/>
      <w:r w:rsidRPr="00A60CCD">
        <w:t>dez por cento), sobre o</w:t>
      </w:r>
      <w:r>
        <w:t xml:space="preserve"> valor total da nota de empenho;</w:t>
      </w:r>
    </w:p>
    <w:p w:rsidR="003D678A" w:rsidRPr="00A60CCD" w:rsidRDefault="003D678A" w:rsidP="003D678A">
      <w:pPr>
        <w:pStyle w:val="Ttulo3"/>
        <w:rPr>
          <w:b/>
        </w:rPr>
      </w:pPr>
      <w:r w:rsidRPr="00A60CCD">
        <w:t>Suspensão temporária da participação em licitação e impedimento de contratar com a Administração p</w:t>
      </w:r>
      <w:r>
        <w:t>elo prazo de até 02 (dois) anos;</w:t>
      </w:r>
    </w:p>
    <w:p w:rsidR="003D678A" w:rsidRPr="00CC0FE8" w:rsidRDefault="003D678A" w:rsidP="003D678A">
      <w:pPr>
        <w:pStyle w:val="Ttulo3"/>
        <w:rPr>
          <w:b/>
        </w:rPr>
      </w:pPr>
      <w:r w:rsidRPr="00A60CCD">
        <w:lastRenderedPageBreak/>
        <w:t xml:space="preserve">Declaração de inidoneidade para licitar </w:t>
      </w:r>
      <w:r>
        <w:t xml:space="preserve">ou contratar </w:t>
      </w:r>
      <w:r w:rsidRPr="00A60CCD">
        <w:t xml:space="preserve">com a Administração Pública enquanto perdurarem os motivos determinantes da punição ou até que seja promovida reabilitação perante a própria autoridade que aplicou a penalidade, que será concedida sempre que a </w:t>
      </w:r>
      <w:r>
        <w:t>CONTRATADA</w:t>
      </w:r>
      <w:r w:rsidRPr="00A60CCD">
        <w:t xml:space="preserve"> ressarcir a Administração pelos prejuízos resultantes e </w:t>
      </w:r>
      <w:proofErr w:type="gramStart"/>
      <w:r w:rsidRPr="00A60CCD">
        <w:t>após</w:t>
      </w:r>
      <w:proofErr w:type="gramEnd"/>
      <w:r w:rsidRPr="00A60CCD">
        <w:t xml:space="preserve"> decorrido o prazo de sanção aplicada com base no subitem anterior.</w:t>
      </w:r>
    </w:p>
    <w:p w:rsidR="003D678A" w:rsidRPr="00EB7288" w:rsidRDefault="003D678A" w:rsidP="003D678A">
      <w:pPr>
        <w:pStyle w:val="Ttulo2"/>
      </w:pPr>
      <w:r>
        <w:t xml:space="preserve">A multa prevista nos </w:t>
      </w:r>
      <w:r w:rsidR="0090720A">
        <w:rPr>
          <w:b/>
        </w:rPr>
        <w:t>itens 16</w:t>
      </w:r>
      <w:r w:rsidRPr="00BE0064">
        <w:rPr>
          <w:b/>
        </w:rPr>
        <w:t>.1.2 e 1</w:t>
      </w:r>
      <w:r w:rsidR="0090720A">
        <w:rPr>
          <w:b/>
        </w:rPr>
        <w:t>6</w:t>
      </w:r>
      <w:r w:rsidRPr="00BE0064">
        <w:rPr>
          <w:b/>
        </w:rPr>
        <w:t>.1.3</w:t>
      </w:r>
      <w:r w:rsidRPr="00EB7288">
        <w:t xml:space="preserve"> não tem caráter compensatório e o seu pag</w:t>
      </w:r>
      <w:r w:rsidRPr="00EB7288">
        <w:t>a</w:t>
      </w:r>
      <w:r w:rsidRPr="00EB7288">
        <w:t xml:space="preserve">mento não eximirá a </w:t>
      </w:r>
      <w:r>
        <w:t>CONTRATADA</w:t>
      </w:r>
      <w:r w:rsidRPr="00EB7288">
        <w:t xml:space="preserve"> da responsabilidade por perdas e danos decorrentes das infrações cometidas, sem demais prejuízos das demais penalidades previstas na Lei Nº 8.666/93 e suas alterações.</w:t>
      </w:r>
    </w:p>
    <w:p w:rsidR="003D678A" w:rsidRPr="00EB7288" w:rsidRDefault="003D678A" w:rsidP="003D678A">
      <w:pPr>
        <w:pStyle w:val="Ttulo2"/>
      </w:pPr>
      <w:r w:rsidRPr="00EB7288">
        <w:t>As multas, aplicadas após regular processo administrativo, serão descontadas dos pag</w:t>
      </w:r>
      <w:r w:rsidRPr="00EB7288">
        <w:t>a</w:t>
      </w:r>
      <w:r w:rsidRPr="00EB7288">
        <w:t xml:space="preserve">mentos devidos pela </w:t>
      </w:r>
      <w:r>
        <w:t>CONTRATANTE</w:t>
      </w:r>
      <w:r w:rsidRPr="00EB7288">
        <w:t>.</w:t>
      </w:r>
    </w:p>
    <w:p w:rsidR="003D678A" w:rsidRPr="00EB7288" w:rsidRDefault="003D678A" w:rsidP="003D678A">
      <w:pPr>
        <w:pStyle w:val="Ttulo2"/>
      </w:pPr>
      <w:r w:rsidRPr="00EB7288">
        <w:t xml:space="preserve">Se a Multa for de valor superior aos pagamentos eventualmente devidos pela Autarquia, a </w:t>
      </w:r>
      <w:r>
        <w:t>CONTRATADA</w:t>
      </w:r>
      <w:r w:rsidRPr="00EB7288">
        <w:t xml:space="preserve"> responderá pela sua diferença, podendo a mesma, quando for o caso, ser cobr</w:t>
      </w:r>
      <w:r w:rsidRPr="00EB7288">
        <w:t>a</w:t>
      </w:r>
      <w:r w:rsidRPr="00EB7288">
        <w:t>da judicialmente.</w:t>
      </w:r>
    </w:p>
    <w:p w:rsidR="003D678A" w:rsidRPr="00EB7288" w:rsidRDefault="003D678A" w:rsidP="003D678A">
      <w:pPr>
        <w:pStyle w:val="Ttulo2"/>
      </w:pPr>
      <w:r w:rsidRPr="00EB7288">
        <w:t>Conforme Art. 88 da Lei nº 8.666/93, as sanções previstas nos incisos III e IV do artigo 87 da referida lei, poderão também ser aplicadas às empresas ou aos profissionais que, em razão dos</w:t>
      </w:r>
      <w:r>
        <w:t xml:space="preserve"> contratos regidos por esta lei:</w:t>
      </w:r>
    </w:p>
    <w:p w:rsidR="003D678A" w:rsidRPr="00F65D41" w:rsidRDefault="003D678A" w:rsidP="003D678A">
      <w:pPr>
        <w:pStyle w:val="PargrafodaLista"/>
        <w:numPr>
          <w:ilvl w:val="1"/>
          <w:numId w:val="5"/>
        </w:numPr>
        <w:suppressAutoHyphens/>
        <w:contextualSpacing w:val="0"/>
        <w:jc w:val="both"/>
        <w:outlineLvl w:val="2"/>
        <w:rPr>
          <w:rFonts w:ascii="Arial" w:hAnsi="Arial" w:cs="Arial"/>
          <w:vanish/>
          <w:lang w:bidi="ar-SA"/>
        </w:rPr>
      </w:pPr>
    </w:p>
    <w:p w:rsidR="003D678A" w:rsidRPr="00F65D41" w:rsidRDefault="003D678A" w:rsidP="003D678A">
      <w:pPr>
        <w:pStyle w:val="PargrafodaLista"/>
        <w:numPr>
          <w:ilvl w:val="1"/>
          <w:numId w:val="5"/>
        </w:numPr>
        <w:suppressAutoHyphens/>
        <w:contextualSpacing w:val="0"/>
        <w:jc w:val="both"/>
        <w:outlineLvl w:val="2"/>
        <w:rPr>
          <w:rFonts w:ascii="Arial" w:hAnsi="Arial" w:cs="Arial"/>
          <w:vanish/>
          <w:lang w:bidi="ar-SA"/>
        </w:rPr>
      </w:pPr>
    </w:p>
    <w:p w:rsidR="003D678A" w:rsidRPr="00F65D41" w:rsidRDefault="003D678A" w:rsidP="003D678A">
      <w:pPr>
        <w:pStyle w:val="PargrafodaLista"/>
        <w:numPr>
          <w:ilvl w:val="1"/>
          <w:numId w:val="5"/>
        </w:numPr>
        <w:suppressAutoHyphens/>
        <w:contextualSpacing w:val="0"/>
        <w:jc w:val="both"/>
        <w:outlineLvl w:val="2"/>
        <w:rPr>
          <w:rFonts w:ascii="Arial" w:hAnsi="Arial" w:cs="Arial"/>
          <w:vanish/>
          <w:lang w:bidi="ar-SA"/>
        </w:rPr>
      </w:pPr>
    </w:p>
    <w:p w:rsidR="003D678A" w:rsidRPr="00F65D41" w:rsidRDefault="003D678A" w:rsidP="003D678A">
      <w:pPr>
        <w:pStyle w:val="PargrafodaLista"/>
        <w:numPr>
          <w:ilvl w:val="1"/>
          <w:numId w:val="5"/>
        </w:numPr>
        <w:suppressAutoHyphens/>
        <w:contextualSpacing w:val="0"/>
        <w:jc w:val="both"/>
        <w:outlineLvl w:val="2"/>
        <w:rPr>
          <w:rFonts w:ascii="Arial" w:hAnsi="Arial" w:cs="Arial"/>
          <w:vanish/>
          <w:lang w:bidi="ar-SA"/>
        </w:rPr>
      </w:pPr>
    </w:p>
    <w:p w:rsidR="003D678A" w:rsidRDefault="003D678A" w:rsidP="003D678A">
      <w:pPr>
        <w:pStyle w:val="Ttulo3"/>
      </w:pPr>
      <w:r w:rsidRPr="00EB7288">
        <w:t>Tenham sofrido condenação definitiva por praticarem, por meios dolosos, fraude fiscal no recolhimento de quaisquer tributos;</w:t>
      </w:r>
    </w:p>
    <w:p w:rsidR="003D678A" w:rsidRPr="00EB7288" w:rsidRDefault="003D678A" w:rsidP="003D678A">
      <w:pPr>
        <w:pStyle w:val="Ttulo3"/>
      </w:pPr>
      <w:r w:rsidRPr="00EB7288">
        <w:t>Demonstrem não possuir idoneidade para contratar com a Administração em virtude de atos ilícitos praticados.</w:t>
      </w:r>
    </w:p>
    <w:p w:rsidR="003D678A" w:rsidRDefault="003D678A" w:rsidP="003D678A">
      <w:pPr>
        <w:pStyle w:val="Ttulo2"/>
      </w:pPr>
      <w:r>
        <w:t>Conforme Art. 28 do Decreto nº 5450/05, aquele que, convocado dentro do prazo de val</w:t>
      </w:r>
      <w:r>
        <w:t>i</w:t>
      </w:r>
      <w:r>
        <w:t>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w:t>
      </w:r>
      <w:r>
        <w:t>e</w:t>
      </w:r>
      <w:r>
        <w:t>claração falsa ou cometer fraude fiscal, garantido o direito à ampla defesa, ficará impedido de lic</w:t>
      </w:r>
      <w:r>
        <w:t>i</w:t>
      </w:r>
      <w:r>
        <w:t>tar e de contratar com a União, e será descredenciado no SICAF, pelo prazo de até cinco anos, sem prejuízo das multas previstas em edital e no contrato e das demais cominações legais.</w:t>
      </w:r>
    </w:p>
    <w:p w:rsidR="009204C8" w:rsidRPr="009204C8" w:rsidRDefault="003D678A" w:rsidP="003D678A">
      <w:pPr>
        <w:pStyle w:val="Ttulo2"/>
        <w:rPr>
          <w:lang w:bidi="ar-SA"/>
        </w:rPr>
      </w:pPr>
      <w:r w:rsidRPr="00EB7288">
        <w:t>As penalidades serão obrigatoriamente registradas no SICAF sem prejuízo das multas pr</w:t>
      </w:r>
      <w:r w:rsidRPr="00EB7288">
        <w:t>e</w:t>
      </w:r>
      <w:r w:rsidRPr="00EB7288">
        <w:t>vistas neste instrumento e demais cominações legais.</w:t>
      </w:r>
    </w:p>
    <w:p w:rsidR="00C25AD4" w:rsidRPr="000304EB" w:rsidRDefault="00C25AD4" w:rsidP="00C25AD4">
      <w:pPr>
        <w:pStyle w:val="Ttulo1"/>
        <w:rPr>
          <w:lang w:bidi="ar-SA"/>
        </w:rPr>
      </w:pPr>
      <w:bookmarkStart w:id="18" w:name="_Toc468438517"/>
      <w:r w:rsidRPr="000304EB">
        <w:rPr>
          <w:lang w:bidi="ar-SA"/>
        </w:rPr>
        <w:t>DISPOSIÇÕES GERAIS</w:t>
      </w:r>
      <w:bookmarkEnd w:id="18"/>
    </w:p>
    <w:p w:rsidR="00C25AD4" w:rsidRPr="000304EB" w:rsidRDefault="00C25AD4" w:rsidP="005079DC">
      <w:pPr>
        <w:pStyle w:val="PargrafodaLista"/>
        <w:numPr>
          <w:ilvl w:val="0"/>
          <w:numId w:val="6"/>
        </w:numPr>
        <w:contextualSpacing w:val="0"/>
        <w:jc w:val="both"/>
        <w:outlineLvl w:val="1"/>
        <w:rPr>
          <w:rFonts w:ascii="Arial" w:hAnsi="Arial" w:cs="Arial"/>
          <w:vanish/>
          <w:lang w:bidi="ar-SA"/>
        </w:rPr>
      </w:pPr>
    </w:p>
    <w:p w:rsidR="00C25AD4" w:rsidRPr="000304EB" w:rsidRDefault="00C25AD4" w:rsidP="00C25AD4">
      <w:pPr>
        <w:pStyle w:val="Ttulo2"/>
        <w:rPr>
          <w:lang w:bidi="ar-SA"/>
        </w:rPr>
      </w:pPr>
      <w:r w:rsidRPr="000304EB">
        <w:rPr>
          <w:lang w:bidi="ar-SA"/>
        </w:rPr>
        <w:t xml:space="preserve">A SUDAM reserva-se o direito de efetuar diligências para comprovação da exequibilidade dos preços propostos, do cumprimento dos itens obrigatórios, para certificação da capacitação </w:t>
      </w:r>
      <w:r w:rsidRPr="000304EB">
        <w:rPr>
          <w:lang w:bidi="ar-SA"/>
        </w:rPr>
        <w:lastRenderedPageBreak/>
        <w:t>técnica dos profissionais, bem como, das características técnicas dos equipamentos e materiais utilizados. Poderá ser exigida, nestas diligências, documentação comprobatória da especialização da empresa, dos profissionais e dos equipamentos.</w:t>
      </w:r>
    </w:p>
    <w:p w:rsidR="00C25AD4" w:rsidRPr="000304EB" w:rsidRDefault="00C25AD4" w:rsidP="00C25AD4">
      <w:pPr>
        <w:pStyle w:val="Ttulo2"/>
        <w:rPr>
          <w:lang w:bidi="ar-SA"/>
        </w:rPr>
      </w:pPr>
      <w:r w:rsidRPr="000304EB">
        <w:rPr>
          <w:lang w:bidi="ar-SA"/>
        </w:rPr>
        <w:t>A SUDAM poderá verificar com seu pessoal ou prepostos, a qualidade dos materiais e</w:t>
      </w:r>
      <w:r w:rsidRPr="000304EB">
        <w:rPr>
          <w:lang w:bidi="ar-SA"/>
        </w:rPr>
        <w:t>m</w:t>
      </w:r>
      <w:r w:rsidRPr="000304EB">
        <w:rPr>
          <w:lang w:bidi="ar-SA"/>
        </w:rPr>
        <w:t>pregados no serviço, retirando amostras em campo, aferir certificações da Anatel e padrões da ABNT conforme características descritas neste T</w:t>
      </w:r>
      <w:r w:rsidR="000E00DB">
        <w:rPr>
          <w:lang w:bidi="ar-SA"/>
        </w:rPr>
        <w:t>ermo de Referência e no Anexo I</w:t>
      </w:r>
      <w:r w:rsidR="006A1E41">
        <w:rPr>
          <w:lang w:bidi="ar-SA"/>
        </w:rPr>
        <w:t>I</w:t>
      </w:r>
      <w:r w:rsidRPr="000304EB">
        <w:rPr>
          <w:lang w:bidi="ar-SA"/>
        </w:rPr>
        <w:t xml:space="preserve"> - Especific</w:t>
      </w:r>
      <w:r w:rsidRPr="000304EB">
        <w:rPr>
          <w:lang w:bidi="ar-SA"/>
        </w:rPr>
        <w:t>a</w:t>
      </w:r>
      <w:r w:rsidRPr="000304EB">
        <w:rPr>
          <w:lang w:bidi="ar-SA"/>
        </w:rPr>
        <w:t>ções Técnicas.</w:t>
      </w:r>
    </w:p>
    <w:p w:rsidR="00ED7A51" w:rsidRPr="000304EB" w:rsidRDefault="00C25AD4" w:rsidP="00C25AD4">
      <w:pPr>
        <w:pStyle w:val="Ttulo2"/>
        <w:rPr>
          <w:lang w:bidi="ar-SA"/>
        </w:rPr>
      </w:pPr>
      <w:r w:rsidRPr="000304EB">
        <w:rPr>
          <w:lang w:bidi="ar-SA"/>
        </w:rPr>
        <w:t>A empresa contratada deverá fornecer todo material de aplicação, assim como os equip</w:t>
      </w:r>
      <w:r w:rsidRPr="000304EB">
        <w:rPr>
          <w:lang w:bidi="ar-SA"/>
        </w:rPr>
        <w:t>a</w:t>
      </w:r>
      <w:r w:rsidRPr="000304EB">
        <w:rPr>
          <w:lang w:bidi="ar-SA"/>
        </w:rPr>
        <w:t>mentos, ferramentas e materiais de consumo necessários para realização dos serviços.</w:t>
      </w:r>
    </w:p>
    <w:p w:rsidR="0064463C" w:rsidRPr="000304EB" w:rsidRDefault="0064463C" w:rsidP="0064463C">
      <w:pPr>
        <w:pStyle w:val="PargrafodaLista"/>
        <w:numPr>
          <w:ilvl w:val="0"/>
          <w:numId w:val="4"/>
        </w:numPr>
        <w:outlineLvl w:val="1"/>
        <w:rPr>
          <w:rFonts w:ascii="Arial" w:hAnsi="Arial" w:cs="Arial"/>
          <w:b/>
          <w:vanish/>
        </w:rPr>
      </w:pPr>
    </w:p>
    <w:p w:rsidR="00DB08C8" w:rsidRPr="000304EB" w:rsidRDefault="00DB08C8" w:rsidP="005079DC">
      <w:pPr>
        <w:pStyle w:val="PargrafodaLista"/>
        <w:numPr>
          <w:ilvl w:val="0"/>
          <w:numId w:val="5"/>
        </w:numPr>
        <w:suppressAutoHyphens/>
        <w:contextualSpacing w:val="0"/>
        <w:jc w:val="both"/>
        <w:outlineLvl w:val="2"/>
        <w:rPr>
          <w:rFonts w:ascii="Arial" w:hAnsi="Arial" w:cs="Arial"/>
          <w:vanish/>
          <w:lang w:bidi="ar-SA"/>
        </w:rPr>
      </w:pPr>
    </w:p>
    <w:p w:rsidR="00DB08C8" w:rsidRPr="000304EB" w:rsidRDefault="00DB08C8" w:rsidP="005079DC">
      <w:pPr>
        <w:pStyle w:val="PargrafodaLista"/>
        <w:numPr>
          <w:ilvl w:val="0"/>
          <w:numId w:val="5"/>
        </w:numPr>
        <w:suppressAutoHyphens/>
        <w:contextualSpacing w:val="0"/>
        <w:jc w:val="both"/>
        <w:outlineLvl w:val="2"/>
        <w:rPr>
          <w:rFonts w:ascii="Arial" w:hAnsi="Arial" w:cs="Arial"/>
          <w:vanish/>
          <w:lang w:bidi="ar-SA"/>
        </w:rPr>
      </w:pPr>
    </w:p>
    <w:p w:rsidR="00DB08C8" w:rsidRPr="000304EB" w:rsidRDefault="00DB08C8" w:rsidP="005079DC">
      <w:pPr>
        <w:pStyle w:val="PargrafodaLista"/>
        <w:numPr>
          <w:ilvl w:val="0"/>
          <w:numId w:val="5"/>
        </w:numPr>
        <w:suppressAutoHyphens/>
        <w:contextualSpacing w:val="0"/>
        <w:jc w:val="both"/>
        <w:outlineLvl w:val="2"/>
        <w:rPr>
          <w:rFonts w:ascii="Arial" w:hAnsi="Arial" w:cs="Arial"/>
          <w:vanish/>
          <w:lang w:bidi="ar-SA"/>
        </w:rPr>
      </w:pPr>
    </w:p>
    <w:p w:rsidR="00DB08C8" w:rsidRPr="000304EB" w:rsidRDefault="00DB08C8" w:rsidP="005079DC">
      <w:pPr>
        <w:pStyle w:val="PargrafodaLista"/>
        <w:numPr>
          <w:ilvl w:val="1"/>
          <w:numId w:val="5"/>
        </w:numPr>
        <w:suppressAutoHyphens/>
        <w:contextualSpacing w:val="0"/>
        <w:jc w:val="both"/>
        <w:outlineLvl w:val="2"/>
        <w:rPr>
          <w:rFonts w:ascii="Arial" w:hAnsi="Arial" w:cs="Arial"/>
          <w:vanish/>
          <w:lang w:bidi="ar-SA"/>
        </w:rPr>
      </w:pPr>
    </w:p>
    <w:p w:rsidR="00DB08C8" w:rsidRPr="000304EB" w:rsidRDefault="00DB08C8" w:rsidP="005079DC">
      <w:pPr>
        <w:pStyle w:val="PargrafodaLista"/>
        <w:numPr>
          <w:ilvl w:val="1"/>
          <w:numId w:val="5"/>
        </w:numPr>
        <w:suppressAutoHyphens/>
        <w:contextualSpacing w:val="0"/>
        <w:jc w:val="both"/>
        <w:outlineLvl w:val="2"/>
        <w:rPr>
          <w:rFonts w:ascii="Arial" w:hAnsi="Arial" w:cs="Arial"/>
          <w:vanish/>
          <w:lang w:bidi="ar-SA"/>
        </w:rPr>
      </w:pPr>
    </w:p>
    <w:p w:rsidR="00DB08C8" w:rsidRPr="000304EB" w:rsidRDefault="00DB08C8" w:rsidP="005079DC">
      <w:pPr>
        <w:pStyle w:val="PargrafodaLista"/>
        <w:numPr>
          <w:ilvl w:val="1"/>
          <w:numId w:val="5"/>
        </w:numPr>
        <w:suppressAutoHyphens/>
        <w:contextualSpacing w:val="0"/>
        <w:jc w:val="both"/>
        <w:outlineLvl w:val="2"/>
        <w:rPr>
          <w:rFonts w:ascii="Arial" w:hAnsi="Arial" w:cs="Arial"/>
          <w:vanish/>
          <w:lang w:bidi="ar-SA"/>
        </w:rPr>
      </w:pPr>
    </w:p>
    <w:p w:rsidR="00DB08C8" w:rsidRPr="000304EB" w:rsidRDefault="00DB08C8" w:rsidP="005079DC">
      <w:pPr>
        <w:pStyle w:val="PargrafodaLista"/>
        <w:numPr>
          <w:ilvl w:val="1"/>
          <w:numId w:val="5"/>
        </w:numPr>
        <w:suppressAutoHyphens/>
        <w:contextualSpacing w:val="0"/>
        <w:jc w:val="both"/>
        <w:outlineLvl w:val="2"/>
        <w:rPr>
          <w:rFonts w:ascii="Arial" w:hAnsi="Arial" w:cs="Arial"/>
          <w:vanish/>
          <w:lang w:bidi="ar-SA"/>
        </w:rPr>
      </w:pPr>
    </w:p>
    <w:p w:rsidR="00DB08C8" w:rsidRPr="000304EB" w:rsidRDefault="00DB08C8" w:rsidP="005079DC">
      <w:pPr>
        <w:pStyle w:val="PargrafodaLista"/>
        <w:numPr>
          <w:ilvl w:val="1"/>
          <w:numId w:val="5"/>
        </w:numPr>
        <w:suppressAutoHyphens/>
        <w:contextualSpacing w:val="0"/>
        <w:jc w:val="both"/>
        <w:outlineLvl w:val="2"/>
        <w:rPr>
          <w:rFonts w:ascii="Arial" w:hAnsi="Arial" w:cs="Arial"/>
          <w:vanish/>
          <w:lang w:bidi="ar-SA"/>
        </w:rPr>
      </w:pPr>
    </w:p>
    <w:p w:rsidR="007E3A7E" w:rsidRPr="000304EB" w:rsidRDefault="007E3A7E" w:rsidP="006B02DA">
      <w:pPr>
        <w:pStyle w:val="PargrafodaLista"/>
        <w:suppressAutoHyphens/>
        <w:ind w:left="0"/>
        <w:contextualSpacing w:val="0"/>
        <w:jc w:val="both"/>
        <w:outlineLvl w:val="1"/>
        <w:rPr>
          <w:rFonts w:ascii="Arial" w:hAnsi="Arial" w:cs="Arial"/>
          <w:b/>
          <w:vanish/>
          <w:lang w:bidi="ar-SA"/>
        </w:rPr>
      </w:pPr>
    </w:p>
    <w:p w:rsidR="00E12FFF" w:rsidRPr="000304EB" w:rsidRDefault="00A855D1" w:rsidP="00A855D1">
      <w:pPr>
        <w:pStyle w:val="Standard"/>
        <w:tabs>
          <w:tab w:val="left" w:pos="1701"/>
        </w:tabs>
        <w:spacing w:after="0" w:line="240" w:lineRule="auto"/>
        <w:rPr>
          <w:rFonts w:ascii="Arial" w:hAnsi="Arial" w:cs="Arial"/>
          <w:bCs/>
          <w:lang w:val="pt-BR"/>
        </w:rPr>
      </w:pPr>
      <w:r w:rsidRPr="000304EB">
        <w:rPr>
          <w:rFonts w:ascii="Arial" w:hAnsi="Arial" w:cs="Arial"/>
          <w:bCs/>
          <w:lang w:val="pt-BR"/>
        </w:rPr>
        <w:t xml:space="preserve">Belém-PA, </w:t>
      </w:r>
      <w:r w:rsidR="0090720A">
        <w:rPr>
          <w:rFonts w:ascii="Arial" w:hAnsi="Arial" w:cs="Arial"/>
          <w:bCs/>
          <w:lang w:val="pt-BR"/>
        </w:rPr>
        <w:t>02</w:t>
      </w:r>
      <w:r w:rsidR="00C07661">
        <w:rPr>
          <w:rFonts w:ascii="Arial" w:hAnsi="Arial" w:cs="Arial"/>
          <w:bCs/>
          <w:lang w:val="pt-BR"/>
        </w:rPr>
        <w:t xml:space="preserve"> </w:t>
      </w:r>
      <w:r w:rsidRPr="000304EB">
        <w:rPr>
          <w:rFonts w:ascii="Arial" w:hAnsi="Arial" w:cs="Arial"/>
          <w:bCs/>
          <w:lang w:val="pt-BR"/>
        </w:rPr>
        <w:t xml:space="preserve">de </w:t>
      </w:r>
      <w:r w:rsidR="00F82FB2">
        <w:rPr>
          <w:rFonts w:ascii="Arial" w:hAnsi="Arial" w:cs="Arial"/>
          <w:bCs/>
          <w:lang w:val="pt-BR"/>
        </w:rPr>
        <w:t>fevereiro</w:t>
      </w:r>
      <w:r w:rsidRPr="000304EB">
        <w:rPr>
          <w:rFonts w:ascii="Arial" w:hAnsi="Arial" w:cs="Arial"/>
          <w:bCs/>
          <w:lang w:val="pt-BR"/>
        </w:rPr>
        <w:t xml:space="preserve"> de 201</w:t>
      </w:r>
      <w:r w:rsidR="00F82FB2">
        <w:rPr>
          <w:rFonts w:ascii="Arial" w:hAnsi="Arial" w:cs="Arial"/>
          <w:bCs/>
          <w:lang w:val="pt-BR"/>
        </w:rPr>
        <w:t>7</w:t>
      </w:r>
      <w:r w:rsidRPr="000304EB">
        <w:rPr>
          <w:rFonts w:ascii="Arial" w:hAnsi="Arial" w:cs="Arial"/>
          <w:bCs/>
          <w:lang w:val="pt-BR"/>
        </w:rPr>
        <w:t>.</w:t>
      </w:r>
    </w:p>
    <w:p w:rsidR="00A855D1" w:rsidRPr="000304EB" w:rsidRDefault="00A855D1" w:rsidP="00A855D1">
      <w:pPr>
        <w:pStyle w:val="Standard"/>
        <w:tabs>
          <w:tab w:val="left" w:pos="1701"/>
        </w:tabs>
        <w:spacing w:after="0" w:line="240" w:lineRule="auto"/>
        <w:rPr>
          <w:rFonts w:ascii="Arial" w:hAnsi="Arial" w:cs="Arial"/>
          <w:bCs/>
          <w:lang w:val="pt-BR"/>
        </w:rPr>
      </w:pPr>
    </w:p>
    <w:p w:rsidR="00E12FFF" w:rsidRPr="000304EB" w:rsidRDefault="00E12FFF" w:rsidP="00D31540">
      <w:pPr>
        <w:pStyle w:val="Standard"/>
        <w:tabs>
          <w:tab w:val="left" w:pos="1701"/>
        </w:tabs>
        <w:spacing w:after="0" w:line="240" w:lineRule="auto"/>
        <w:ind w:left="709"/>
        <w:jc w:val="center"/>
        <w:rPr>
          <w:rFonts w:ascii="Arial" w:hAnsi="Arial" w:cs="Arial"/>
          <w:bCs/>
          <w:lang w:val="pt-BR"/>
        </w:rPr>
      </w:pPr>
    </w:p>
    <w:p w:rsidR="00A855D1" w:rsidRPr="000304EB" w:rsidRDefault="00A855D1" w:rsidP="00D31540">
      <w:pPr>
        <w:pStyle w:val="Standard"/>
        <w:tabs>
          <w:tab w:val="left" w:pos="1701"/>
        </w:tabs>
        <w:spacing w:after="0" w:line="240" w:lineRule="auto"/>
        <w:ind w:left="709"/>
        <w:jc w:val="center"/>
        <w:rPr>
          <w:rFonts w:ascii="Arial" w:hAnsi="Arial" w:cs="Arial"/>
          <w:bCs/>
          <w:lang w:val="pt-BR"/>
        </w:rPr>
      </w:pPr>
    </w:p>
    <w:p w:rsidR="00E12FFF" w:rsidRPr="000304EB" w:rsidRDefault="00E12FFF" w:rsidP="00D31540">
      <w:pPr>
        <w:pStyle w:val="Standard"/>
        <w:tabs>
          <w:tab w:val="left" w:pos="1701"/>
        </w:tabs>
        <w:spacing w:after="0" w:line="240" w:lineRule="auto"/>
        <w:ind w:left="709"/>
        <w:jc w:val="center"/>
        <w:rPr>
          <w:rFonts w:ascii="Arial" w:hAnsi="Arial" w:cs="Arial"/>
          <w:bCs/>
          <w:lang w:val="pt-BR"/>
        </w:rPr>
      </w:pPr>
    </w:p>
    <w:tbl>
      <w:tblPr>
        <w:tblW w:w="5644" w:type="pct"/>
        <w:jc w:val="center"/>
        <w:tblCellSpacing w:w="0" w:type="dxa"/>
        <w:tblCellMar>
          <w:top w:w="60" w:type="dxa"/>
          <w:left w:w="60" w:type="dxa"/>
          <w:bottom w:w="60" w:type="dxa"/>
          <w:right w:w="60" w:type="dxa"/>
        </w:tblCellMar>
        <w:tblLook w:val="04A0" w:firstRow="1" w:lastRow="0" w:firstColumn="1" w:lastColumn="0" w:noHBand="0" w:noVBand="1"/>
      </w:tblPr>
      <w:tblGrid>
        <w:gridCol w:w="3873"/>
        <w:gridCol w:w="3888"/>
        <w:gridCol w:w="3254"/>
      </w:tblGrid>
      <w:tr w:rsidR="00063735" w:rsidRPr="000304EB" w:rsidTr="007E7A6A">
        <w:trPr>
          <w:trHeight w:hRule="exact" w:val="353"/>
          <w:tblCellSpacing w:w="0" w:type="dxa"/>
          <w:jc w:val="center"/>
        </w:trPr>
        <w:tc>
          <w:tcPr>
            <w:tcW w:w="1758" w:type="pct"/>
          </w:tcPr>
          <w:p w:rsidR="00063735" w:rsidRPr="000304EB" w:rsidRDefault="00063735" w:rsidP="00467378">
            <w:pPr>
              <w:pStyle w:val="Standard"/>
              <w:tabs>
                <w:tab w:val="left" w:pos="1701"/>
              </w:tabs>
              <w:jc w:val="center"/>
              <w:rPr>
                <w:rFonts w:ascii="Arial" w:hAnsi="Arial" w:cs="Arial"/>
                <w:bCs/>
                <w:lang w:val="pt-BR"/>
              </w:rPr>
            </w:pPr>
            <w:r w:rsidRPr="000304EB">
              <w:rPr>
                <w:rFonts w:ascii="Arial" w:hAnsi="Arial" w:cs="Arial"/>
                <w:bCs/>
                <w:lang w:val="pt-BR"/>
              </w:rPr>
              <w:t>André Melo de Morais</w:t>
            </w:r>
          </w:p>
        </w:tc>
        <w:tc>
          <w:tcPr>
            <w:tcW w:w="1765" w:type="pct"/>
          </w:tcPr>
          <w:p w:rsidR="00063735" w:rsidRPr="000304EB" w:rsidRDefault="000C19CF" w:rsidP="00467378">
            <w:pPr>
              <w:pStyle w:val="Standard"/>
              <w:tabs>
                <w:tab w:val="left" w:pos="1701"/>
              </w:tabs>
              <w:jc w:val="center"/>
              <w:rPr>
                <w:rFonts w:ascii="Arial" w:hAnsi="Arial" w:cs="Arial"/>
                <w:bCs/>
                <w:lang w:val="pt-BR"/>
              </w:rPr>
            </w:pPr>
            <w:r>
              <w:rPr>
                <w:rFonts w:ascii="Arial" w:hAnsi="Arial" w:cs="Arial"/>
                <w:bCs/>
                <w:lang w:val="pt-BR"/>
              </w:rPr>
              <w:t>Felipe Cavalcanti Saraiva</w:t>
            </w:r>
          </w:p>
        </w:tc>
        <w:tc>
          <w:tcPr>
            <w:tcW w:w="1477" w:type="pct"/>
          </w:tcPr>
          <w:p w:rsidR="00063735" w:rsidRPr="000304EB" w:rsidRDefault="00063735" w:rsidP="00467378">
            <w:pPr>
              <w:pStyle w:val="Standard"/>
              <w:tabs>
                <w:tab w:val="left" w:pos="1701"/>
              </w:tabs>
              <w:jc w:val="center"/>
              <w:rPr>
                <w:rFonts w:ascii="Arial" w:hAnsi="Arial" w:cs="Arial"/>
                <w:bCs/>
                <w:lang w:val="pt-BR"/>
              </w:rPr>
            </w:pPr>
            <w:r w:rsidRPr="000304EB">
              <w:rPr>
                <w:rFonts w:ascii="Arial" w:hAnsi="Arial" w:cs="Arial"/>
                <w:bCs/>
                <w:lang w:val="pt-BR"/>
              </w:rPr>
              <w:t>Marcos Antônio T. de Sousa Sou</w:t>
            </w:r>
          </w:p>
        </w:tc>
      </w:tr>
      <w:tr w:rsidR="00063735" w:rsidRPr="000304EB" w:rsidTr="007E7A6A">
        <w:trPr>
          <w:trHeight w:hRule="exact" w:val="353"/>
          <w:tblCellSpacing w:w="0" w:type="dxa"/>
          <w:jc w:val="center"/>
        </w:trPr>
        <w:tc>
          <w:tcPr>
            <w:tcW w:w="1758" w:type="pct"/>
          </w:tcPr>
          <w:p w:rsidR="00063735" w:rsidRPr="000304EB" w:rsidRDefault="00063735" w:rsidP="00467378">
            <w:pPr>
              <w:pStyle w:val="Standard"/>
              <w:tabs>
                <w:tab w:val="left" w:pos="1701"/>
              </w:tabs>
              <w:jc w:val="center"/>
              <w:rPr>
                <w:rFonts w:ascii="Arial" w:hAnsi="Arial" w:cs="Arial"/>
                <w:bCs/>
                <w:lang w:val="pt-BR"/>
              </w:rPr>
            </w:pPr>
            <w:r w:rsidRPr="000304EB">
              <w:rPr>
                <w:rFonts w:ascii="Arial" w:hAnsi="Arial" w:cs="Arial"/>
                <w:bCs/>
                <w:lang w:val="pt-BR"/>
              </w:rPr>
              <w:t xml:space="preserve">Engº Eletricista – CREA-PA </w:t>
            </w:r>
            <w:proofErr w:type="gramStart"/>
            <w:r w:rsidRPr="000304EB">
              <w:rPr>
                <w:rFonts w:ascii="Arial" w:hAnsi="Arial" w:cs="Arial"/>
                <w:bCs/>
                <w:lang w:val="pt-BR"/>
              </w:rPr>
              <w:t>30037D</w:t>
            </w:r>
            <w:proofErr w:type="gramEnd"/>
          </w:p>
        </w:tc>
        <w:tc>
          <w:tcPr>
            <w:tcW w:w="1765" w:type="pct"/>
          </w:tcPr>
          <w:p w:rsidR="00063735" w:rsidRPr="000304EB" w:rsidRDefault="00063735" w:rsidP="000C19CF">
            <w:pPr>
              <w:pStyle w:val="Standard"/>
              <w:tabs>
                <w:tab w:val="left" w:pos="1701"/>
              </w:tabs>
              <w:jc w:val="center"/>
              <w:rPr>
                <w:rFonts w:ascii="Arial" w:hAnsi="Arial" w:cs="Arial"/>
                <w:bCs/>
                <w:lang w:val="pt-BR"/>
              </w:rPr>
            </w:pPr>
            <w:r w:rsidRPr="000304EB">
              <w:rPr>
                <w:rFonts w:ascii="Arial" w:hAnsi="Arial" w:cs="Arial"/>
                <w:bCs/>
                <w:lang w:val="pt-BR"/>
              </w:rPr>
              <w:t xml:space="preserve">Engº </w:t>
            </w:r>
            <w:r w:rsidR="000C19CF">
              <w:rPr>
                <w:rFonts w:ascii="Arial" w:hAnsi="Arial" w:cs="Arial"/>
                <w:bCs/>
                <w:lang w:val="pt-BR"/>
              </w:rPr>
              <w:t>Mecânico</w:t>
            </w:r>
            <w:r w:rsidRPr="000304EB">
              <w:rPr>
                <w:rFonts w:ascii="Arial" w:hAnsi="Arial" w:cs="Arial"/>
                <w:bCs/>
                <w:lang w:val="pt-BR"/>
              </w:rPr>
              <w:t xml:space="preserve"> – CREA-PA</w:t>
            </w:r>
            <w:r w:rsidR="000C19CF">
              <w:rPr>
                <w:rFonts w:ascii="Arial" w:hAnsi="Arial" w:cs="Arial"/>
                <w:bCs/>
                <w:lang w:val="pt-BR"/>
              </w:rPr>
              <w:t xml:space="preserve"> </w:t>
            </w:r>
            <w:proofErr w:type="gramStart"/>
            <w:r w:rsidR="000C19CF">
              <w:rPr>
                <w:rFonts w:ascii="Arial" w:hAnsi="Arial" w:cs="Arial"/>
                <w:bCs/>
                <w:lang w:val="pt-BR"/>
              </w:rPr>
              <w:t>28720D</w:t>
            </w:r>
            <w:proofErr w:type="gramEnd"/>
            <w:r w:rsidRPr="000304EB">
              <w:rPr>
                <w:rFonts w:ascii="Arial" w:hAnsi="Arial" w:cs="Arial"/>
                <w:bCs/>
                <w:lang w:val="pt-BR"/>
              </w:rPr>
              <w:t xml:space="preserve"> 18814D</w:t>
            </w:r>
          </w:p>
        </w:tc>
        <w:tc>
          <w:tcPr>
            <w:tcW w:w="1477" w:type="pct"/>
          </w:tcPr>
          <w:p w:rsidR="00063735" w:rsidRPr="000304EB" w:rsidRDefault="00063735" w:rsidP="00467378">
            <w:pPr>
              <w:pStyle w:val="Standard"/>
              <w:tabs>
                <w:tab w:val="left" w:pos="1701"/>
              </w:tabs>
              <w:jc w:val="center"/>
              <w:rPr>
                <w:rFonts w:ascii="Arial" w:hAnsi="Arial" w:cs="Arial"/>
                <w:bCs/>
                <w:lang w:val="pt-BR"/>
              </w:rPr>
            </w:pPr>
            <w:r w:rsidRPr="000304EB">
              <w:rPr>
                <w:rFonts w:ascii="Arial" w:hAnsi="Arial" w:cs="Arial"/>
                <w:bCs/>
                <w:lang w:val="pt-BR"/>
              </w:rPr>
              <w:t xml:space="preserve">Engº Civil – CREA-PA </w:t>
            </w:r>
            <w:proofErr w:type="gramStart"/>
            <w:r w:rsidRPr="000304EB">
              <w:rPr>
                <w:rFonts w:ascii="Arial" w:hAnsi="Arial" w:cs="Arial"/>
                <w:bCs/>
                <w:lang w:val="pt-BR"/>
              </w:rPr>
              <w:t>18814D</w:t>
            </w:r>
            <w:proofErr w:type="gramEnd"/>
          </w:p>
        </w:tc>
      </w:tr>
      <w:tr w:rsidR="00063735" w:rsidRPr="000304EB" w:rsidTr="007E7A6A">
        <w:trPr>
          <w:trHeight w:hRule="exact" w:val="353"/>
          <w:tblCellSpacing w:w="0" w:type="dxa"/>
          <w:jc w:val="center"/>
        </w:trPr>
        <w:tc>
          <w:tcPr>
            <w:tcW w:w="1758" w:type="pct"/>
          </w:tcPr>
          <w:p w:rsidR="00063735" w:rsidRPr="000304EB" w:rsidRDefault="00063735" w:rsidP="00467378">
            <w:pPr>
              <w:pStyle w:val="Standard"/>
              <w:tabs>
                <w:tab w:val="left" w:pos="1701"/>
              </w:tabs>
              <w:jc w:val="center"/>
              <w:rPr>
                <w:rFonts w:ascii="Arial" w:hAnsi="Arial" w:cs="Arial"/>
                <w:bCs/>
                <w:lang w:val="pt-BR"/>
              </w:rPr>
            </w:pPr>
            <w:r w:rsidRPr="000304EB">
              <w:rPr>
                <w:rFonts w:ascii="Arial" w:hAnsi="Arial" w:cs="Arial"/>
                <w:bCs/>
                <w:lang w:val="pt-BR"/>
              </w:rPr>
              <w:t>SIAPE 1152858</w:t>
            </w:r>
          </w:p>
        </w:tc>
        <w:tc>
          <w:tcPr>
            <w:tcW w:w="1765" w:type="pct"/>
          </w:tcPr>
          <w:p w:rsidR="00063735" w:rsidRPr="000304EB" w:rsidRDefault="00063735" w:rsidP="000C19CF">
            <w:pPr>
              <w:pStyle w:val="Standard"/>
              <w:tabs>
                <w:tab w:val="left" w:pos="1701"/>
              </w:tabs>
              <w:jc w:val="center"/>
              <w:rPr>
                <w:rFonts w:ascii="Arial" w:hAnsi="Arial" w:cs="Arial"/>
                <w:bCs/>
                <w:lang w:val="pt-BR"/>
              </w:rPr>
            </w:pPr>
            <w:r w:rsidRPr="000304EB">
              <w:rPr>
                <w:rFonts w:ascii="Arial" w:hAnsi="Arial" w:cs="Arial"/>
                <w:bCs/>
                <w:lang w:val="pt-BR"/>
              </w:rPr>
              <w:t xml:space="preserve">SIAPE </w:t>
            </w:r>
            <w:r w:rsidR="000C19CF">
              <w:rPr>
                <w:rFonts w:ascii="Arial" w:hAnsi="Arial" w:cs="Arial"/>
                <w:bCs/>
                <w:lang w:val="pt-BR"/>
              </w:rPr>
              <w:t>2173356</w:t>
            </w:r>
          </w:p>
        </w:tc>
        <w:tc>
          <w:tcPr>
            <w:tcW w:w="1477" w:type="pct"/>
          </w:tcPr>
          <w:p w:rsidR="00063735" w:rsidRPr="000304EB" w:rsidRDefault="00063735" w:rsidP="00467378">
            <w:pPr>
              <w:pStyle w:val="Standard"/>
              <w:tabs>
                <w:tab w:val="left" w:pos="1701"/>
              </w:tabs>
              <w:jc w:val="center"/>
              <w:rPr>
                <w:rFonts w:ascii="Arial" w:hAnsi="Arial" w:cs="Arial"/>
                <w:bCs/>
                <w:lang w:val="pt-BR"/>
              </w:rPr>
            </w:pPr>
            <w:r w:rsidRPr="000304EB">
              <w:rPr>
                <w:rFonts w:ascii="Arial" w:hAnsi="Arial" w:cs="Arial"/>
                <w:bCs/>
                <w:lang w:val="pt-BR"/>
              </w:rPr>
              <w:t>SIAPE 1011246</w:t>
            </w:r>
          </w:p>
        </w:tc>
      </w:tr>
    </w:tbl>
    <w:p w:rsidR="00A855D1" w:rsidRPr="000304EB" w:rsidRDefault="00A855D1" w:rsidP="00D31540">
      <w:pPr>
        <w:pStyle w:val="Standard"/>
        <w:tabs>
          <w:tab w:val="left" w:pos="1701"/>
        </w:tabs>
        <w:autoSpaceDE w:val="0"/>
        <w:snapToGrid w:val="0"/>
        <w:spacing w:line="100" w:lineRule="atLeast"/>
        <w:jc w:val="both"/>
        <w:rPr>
          <w:rFonts w:ascii="Arial" w:hAnsi="Arial" w:cs="Arial"/>
          <w:lang w:val="pt-BR" w:eastAsia="pt-BR"/>
        </w:rPr>
      </w:pPr>
    </w:p>
    <w:p w:rsidR="00A855D1" w:rsidRPr="000304EB" w:rsidRDefault="00A855D1" w:rsidP="00D31540">
      <w:pPr>
        <w:pStyle w:val="Standard"/>
        <w:tabs>
          <w:tab w:val="left" w:pos="1701"/>
        </w:tabs>
        <w:autoSpaceDE w:val="0"/>
        <w:snapToGrid w:val="0"/>
        <w:spacing w:line="100" w:lineRule="atLeast"/>
        <w:jc w:val="both"/>
        <w:rPr>
          <w:rFonts w:ascii="Arial" w:hAnsi="Arial" w:cs="Arial"/>
          <w:lang w:val="pt-BR" w:eastAsia="pt-BR"/>
        </w:rPr>
      </w:pPr>
    </w:p>
    <w:p w:rsidR="00CF72BE" w:rsidRPr="000304EB" w:rsidRDefault="00CF72BE" w:rsidP="00D31540">
      <w:pPr>
        <w:pStyle w:val="Standard"/>
        <w:tabs>
          <w:tab w:val="left" w:pos="1701"/>
        </w:tabs>
        <w:autoSpaceDE w:val="0"/>
        <w:snapToGrid w:val="0"/>
        <w:spacing w:line="100" w:lineRule="atLeast"/>
        <w:jc w:val="both"/>
        <w:rPr>
          <w:rFonts w:ascii="Arial" w:hAnsi="Arial" w:cs="Arial"/>
          <w:lang w:val="pt-BR" w:eastAsia="pt-BR"/>
        </w:rPr>
      </w:pPr>
    </w:p>
    <w:p w:rsidR="00F31563" w:rsidRPr="000304EB" w:rsidRDefault="00F31563" w:rsidP="00D31540">
      <w:pPr>
        <w:pStyle w:val="Standard"/>
        <w:tabs>
          <w:tab w:val="left" w:pos="1701"/>
        </w:tabs>
        <w:autoSpaceDE w:val="0"/>
        <w:snapToGrid w:val="0"/>
        <w:spacing w:line="100" w:lineRule="atLeast"/>
        <w:jc w:val="both"/>
        <w:rPr>
          <w:rFonts w:ascii="Arial" w:hAnsi="Arial" w:cs="Arial"/>
          <w:lang w:val="pt-BR" w:eastAsia="pt-BR"/>
        </w:rPr>
        <w:sectPr w:rsidR="00F31563" w:rsidRPr="000304EB" w:rsidSect="00F31563">
          <w:headerReference w:type="default" r:id="rId9"/>
          <w:footerReference w:type="default" r:id="rId10"/>
          <w:pgSz w:w="11906" w:h="16838"/>
          <w:pgMar w:top="567" w:right="1134" w:bottom="567" w:left="1134" w:header="720" w:footer="1134" w:gutter="0"/>
          <w:cols w:space="720"/>
        </w:sectPr>
      </w:pPr>
    </w:p>
    <w:p w:rsidR="00D31540" w:rsidRPr="000304EB" w:rsidRDefault="002F3343" w:rsidP="00D31540">
      <w:pPr>
        <w:pStyle w:val="Standard"/>
        <w:tabs>
          <w:tab w:val="left" w:pos="1701"/>
        </w:tabs>
        <w:autoSpaceDE w:val="0"/>
        <w:snapToGrid w:val="0"/>
        <w:spacing w:line="100" w:lineRule="atLeast"/>
        <w:jc w:val="both"/>
        <w:rPr>
          <w:rFonts w:ascii="Arial" w:hAnsi="Arial" w:cs="Arial"/>
          <w:lang w:val="pt-BR" w:eastAsia="pt-BR"/>
        </w:rPr>
      </w:pPr>
      <w:r w:rsidRPr="000304EB">
        <w:rPr>
          <w:rFonts w:ascii="Arial" w:hAnsi="Arial" w:cs="Arial"/>
          <w:lang w:val="pt-BR" w:eastAsia="pt-BR"/>
        </w:rPr>
        <w:lastRenderedPageBreak/>
        <w:t>De Acordo.</w:t>
      </w:r>
    </w:p>
    <w:p w:rsidR="00D31540" w:rsidRPr="000304EB" w:rsidRDefault="00D31540" w:rsidP="00D31540">
      <w:pPr>
        <w:pStyle w:val="Standard"/>
        <w:tabs>
          <w:tab w:val="left" w:pos="1701"/>
        </w:tabs>
        <w:autoSpaceDE w:val="0"/>
        <w:snapToGrid w:val="0"/>
        <w:spacing w:line="100" w:lineRule="atLeast"/>
        <w:jc w:val="both"/>
        <w:rPr>
          <w:rFonts w:ascii="Arial" w:hAnsi="Arial" w:cs="Arial"/>
          <w:lang w:val="pt-BR" w:eastAsia="pt-BR"/>
        </w:rPr>
      </w:pPr>
    </w:p>
    <w:p w:rsidR="00D31540" w:rsidRPr="000304EB" w:rsidRDefault="00D31540" w:rsidP="00D31540">
      <w:pPr>
        <w:pStyle w:val="Standard"/>
        <w:tabs>
          <w:tab w:val="left" w:pos="1701"/>
        </w:tabs>
        <w:autoSpaceDE w:val="0"/>
        <w:snapToGrid w:val="0"/>
        <w:spacing w:line="100" w:lineRule="atLeast"/>
        <w:jc w:val="both"/>
        <w:rPr>
          <w:rFonts w:ascii="Arial" w:hAnsi="Arial" w:cs="Arial"/>
          <w:lang w:val="pt-BR" w:eastAsia="pt-BR"/>
        </w:rPr>
      </w:pPr>
    </w:p>
    <w:p w:rsidR="00D31540" w:rsidRPr="000304EB" w:rsidRDefault="00D31540" w:rsidP="00D31540">
      <w:pPr>
        <w:pStyle w:val="Standard"/>
        <w:tabs>
          <w:tab w:val="left" w:pos="1701"/>
        </w:tabs>
        <w:autoSpaceDE w:val="0"/>
        <w:snapToGrid w:val="0"/>
        <w:spacing w:line="100" w:lineRule="atLeast"/>
        <w:jc w:val="both"/>
        <w:rPr>
          <w:rFonts w:ascii="Arial" w:hAnsi="Arial" w:cs="Arial"/>
          <w:lang w:val="pt-BR" w:eastAsia="pt-BR"/>
        </w:rPr>
      </w:pPr>
    </w:p>
    <w:p w:rsidR="00D31540" w:rsidRPr="000304EB" w:rsidRDefault="009C079F" w:rsidP="00D31540">
      <w:pPr>
        <w:pStyle w:val="Standard"/>
        <w:tabs>
          <w:tab w:val="left" w:pos="1701"/>
        </w:tabs>
        <w:autoSpaceDE w:val="0"/>
        <w:snapToGrid w:val="0"/>
        <w:spacing w:line="100" w:lineRule="atLeast"/>
        <w:jc w:val="both"/>
        <w:rPr>
          <w:rFonts w:ascii="Arial" w:hAnsi="Arial" w:cs="Arial"/>
          <w:lang w:val="pt-BR" w:eastAsia="pt-BR"/>
        </w:rPr>
      </w:pPr>
      <w:r>
        <w:rPr>
          <w:rFonts w:ascii="Arial" w:hAnsi="Arial" w:cs="Arial"/>
          <w:lang w:val="pt-BR" w:eastAsia="pt-BR"/>
        </w:rPr>
        <w:t>Vilmara Ferreira Salgado</w:t>
      </w:r>
    </w:p>
    <w:p w:rsidR="00D31540" w:rsidRPr="000304EB" w:rsidRDefault="00D31540" w:rsidP="00D31540">
      <w:pPr>
        <w:pStyle w:val="Standard"/>
        <w:tabs>
          <w:tab w:val="left" w:pos="1701"/>
        </w:tabs>
        <w:autoSpaceDE w:val="0"/>
        <w:snapToGrid w:val="0"/>
        <w:spacing w:line="100" w:lineRule="atLeast"/>
        <w:jc w:val="both"/>
        <w:rPr>
          <w:rFonts w:ascii="Arial" w:hAnsi="Arial" w:cs="Arial"/>
          <w:lang w:val="pt-BR" w:eastAsia="pt-BR"/>
        </w:rPr>
      </w:pPr>
      <w:r w:rsidRPr="000304EB">
        <w:rPr>
          <w:rFonts w:ascii="Arial" w:hAnsi="Arial" w:cs="Arial"/>
          <w:lang w:val="pt-BR" w:eastAsia="pt-BR"/>
        </w:rPr>
        <w:t>Coordenador</w:t>
      </w:r>
      <w:r w:rsidR="009C079F">
        <w:rPr>
          <w:rFonts w:ascii="Arial" w:hAnsi="Arial" w:cs="Arial"/>
          <w:lang w:val="pt-BR" w:eastAsia="pt-BR"/>
        </w:rPr>
        <w:t>a</w:t>
      </w:r>
      <w:r w:rsidRPr="000304EB">
        <w:rPr>
          <w:rFonts w:ascii="Arial" w:hAnsi="Arial" w:cs="Arial"/>
          <w:lang w:val="pt-BR" w:eastAsia="pt-BR"/>
        </w:rPr>
        <w:t xml:space="preserve"> da CGA</w:t>
      </w:r>
      <w:r w:rsidR="009C079F">
        <w:rPr>
          <w:rFonts w:ascii="Arial" w:hAnsi="Arial" w:cs="Arial"/>
          <w:lang w:val="pt-BR" w:eastAsia="pt-BR"/>
        </w:rPr>
        <w:t xml:space="preserve"> - Substituta</w:t>
      </w:r>
    </w:p>
    <w:p w:rsidR="00F31563" w:rsidRDefault="00F31563" w:rsidP="00D31540">
      <w:pPr>
        <w:pStyle w:val="Standard"/>
        <w:tabs>
          <w:tab w:val="left" w:pos="1701"/>
        </w:tabs>
        <w:autoSpaceDE w:val="0"/>
        <w:snapToGrid w:val="0"/>
        <w:spacing w:line="100" w:lineRule="atLeast"/>
        <w:jc w:val="both"/>
        <w:rPr>
          <w:rFonts w:ascii="Arial" w:hAnsi="Arial" w:cs="Arial"/>
          <w:lang w:val="pt-BR" w:eastAsia="pt-BR"/>
        </w:rPr>
      </w:pPr>
    </w:p>
    <w:p w:rsidR="0090720A" w:rsidRDefault="0090720A" w:rsidP="00D31540">
      <w:pPr>
        <w:pStyle w:val="Standard"/>
        <w:tabs>
          <w:tab w:val="left" w:pos="1701"/>
        </w:tabs>
        <w:autoSpaceDE w:val="0"/>
        <w:snapToGrid w:val="0"/>
        <w:spacing w:line="100" w:lineRule="atLeast"/>
        <w:jc w:val="both"/>
        <w:rPr>
          <w:rFonts w:ascii="Arial" w:hAnsi="Arial" w:cs="Arial"/>
          <w:lang w:val="pt-BR" w:eastAsia="pt-BR"/>
        </w:rPr>
      </w:pPr>
    </w:p>
    <w:p w:rsidR="0090720A" w:rsidRDefault="0090720A" w:rsidP="00D31540">
      <w:pPr>
        <w:pStyle w:val="Standard"/>
        <w:tabs>
          <w:tab w:val="left" w:pos="1701"/>
        </w:tabs>
        <w:autoSpaceDE w:val="0"/>
        <w:snapToGrid w:val="0"/>
        <w:spacing w:line="100" w:lineRule="atLeast"/>
        <w:jc w:val="both"/>
        <w:rPr>
          <w:rFonts w:ascii="Arial" w:hAnsi="Arial" w:cs="Arial"/>
          <w:lang w:val="pt-BR" w:eastAsia="pt-BR"/>
        </w:rPr>
      </w:pPr>
    </w:p>
    <w:p w:rsidR="0090720A" w:rsidRPr="000304EB" w:rsidRDefault="0090720A" w:rsidP="00D31540">
      <w:pPr>
        <w:pStyle w:val="Standard"/>
        <w:tabs>
          <w:tab w:val="left" w:pos="1701"/>
        </w:tabs>
        <w:autoSpaceDE w:val="0"/>
        <w:snapToGrid w:val="0"/>
        <w:spacing w:line="100" w:lineRule="atLeast"/>
        <w:jc w:val="both"/>
        <w:rPr>
          <w:rFonts w:ascii="Arial" w:hAnsi="Arial" w:cs="Arial"/>
          <w:lang w:val="pt-BR" w:eastAsia="pt-BR"/>
        </w:rPr>
      </w:pPr>
    </w:p>
    <w:p w:rsidR="00D31540" w:rsidRPr="000304EB" w:rsidRDefault="002F3343" w:rsidP="00D31540">
      <w:pPr>
        <w:pStyle w:val="Standard"/>
        <w:tabs>
          <w:tab w:val="left" w:pos="1701"/>
        </w:tabs>
        <w:autoSpaceDE w:val="0"/>
        <w:snapToGrid w:val="0"/>
        <w:spacing w:line="100" w:lineRule="atLeast"/>
        <w:jc w:val="both"/>
        <w:rPr>
          <w:rFonts w:ascii="Arial" w:hAnsi="Arial" w:cs="Arial"/>
          <w:lang w:val="pt-BR" w:eastAsia="pt-BR"/>
        </w:rPr>
      </w:pPr>
      <w:r w:rsidRPr="000304EB">
        <w:rPr>
          <w:rFonts w:ascii="Arial" w:hAnsi="Arial" w:cs="Arial"/>
          <w:lang w:val="pt-BR" w:eastAsia="pt-BR"/>
        </w:rPr>
        <w:lastRenderedPageBreak/>
        <w:t>Aprovo.</w:t>
      </w:r>
    </w:p>
    <w:p w:rsidR="00D31540" w:rsidRPr="000304EB" w:rsidRDefault="00D31540" w:rsidP="00D31540">
      <w:pPr>
        <w:pStyle w:val="Standard"/>
        <w:tabs>
          <w:tab w:val="left" w:pos="1701"/>
        </w:tabs>
        <w:autoSpaceDE w:val="0"/>
        <w:snapToGrid w:val="0"/>
        <w:spacing w:line="100" w:lineRule="atLeast"/>
        <w:jc w:val="both"/>
        <w:rPr>
          <w:rFonts w:ascii="Arial" w:hAnsi="Arial" w:cs="Arial"/>
          <w:lang w:val="pt-BR" w:eastAsia="pt-BR"/>
        </w:rPr>
      </w:pPr>
    </w:p>
    <w:p w:rsidR="00D31540" w:rsidRPr="000304EB" w:rsidRDefault="00D31540" w:rsidP="00D31540">
      <w:pPr>
        <w:pStyle w:val="Standard"/>
        <w:tabs>
          <w:tab w:val="left" w:pos="1701"/>
        </w:tabs>
        <w:autoSpaceDE w:val="0"/>
        <w:snapToGrid w:val="0"/>
        <w:spacing w:line="100" w:lineRule="atLeast"/>
        <w:jc w:val="both"/>
        <w:rPr>
          <w:rFonts w:ascii="Arial" w:hAnsi="Arial" w:cs="Arial"/>
          <w:lang w:val="pt-BR" w:eastAsia="pt-BR"/>
        </w:rPr>
      </w:pPr>
    </w:p>
    <w:p w:rsidR="00D31540" w:rsidRPr="000304EB" w:rsidRDefault="00D31540" w:rsidP="00D31540">
      <w:pPr>
        <w:pStyle w:val="Standard"/>
        <w:tabs>
          <w:tab w:val="left" w:pos="1701"/>
        </w:tabs>
        <w:autoSpaceDE w:val="0"/>
        <w:snapToGrid w:val="0"/>
        <w:spacing w:line="100" w:lineRule="atLeast"/>
        <w:jc w:val="both"/>
        <w:rPr>
          <w:rFonts w:ascii="Arial" w:hAnsi="Arial" w:cs="Arial"/>
          <w:lang w:val="pt-BR" w:eastAsia="pt-BR"/>
        </w:rPr>
      </w:pPr>
    </w:p>
    <w:p w:rsidR="00F82FB2" w:rsidRPr="00F82FB2" w:rsidRDefault="00F82FB2" w:rsidP="00F82FB2">
      <w:pPr>
        <w:rPr>
          <w:rFonts w:ascii="Arial" w:hAnsi="Arial" w:cs="Arial"/>
          <w:lang w:eastAsia="pt-BR"/>
        </w:rPr>
      </w:pPr>
      <w:r w:rsidRPr="00F82FB2">
        <w:rPr>
          <w:rFonts w:ascii="Arial" w:hAnsi="Arial" w:cs="Arial"/>
          <w:lang w:eastAsia="pt-BR"/>
        </w:rPr>
        <w:t xml:space="preserve">Margareth dos Santos </w:t>
      </w:r>
      <w:proofErr w:type="spellStart"/>
      <w:r w:rsidRPr="00F82FB2">
        <w:rPr>
          <w:rFonts w:ascii="Arial" w:hAnsi="Arial" w:cs="Arial"/>
          <w:lang w:eastAsia="pt-BR"/>
        </w:rPr>
        <w:t>Abdon</w:t>
      </w:r>
      <w:proofErr w:type="spellEnd"/>
    </w:p>
    <w:p w:rsidR="00C849F8" w:rsidRPr="00C07661" w:rsidRDefault="00F82FB2" w:rsidP="00F82FB2">
      <w:pPr>
        <w:rPr>
          <w:rFonts w:ascii="Arial" w:hAnsi="Arial" w:cs="Arial"/>
          <w:lang w:bidi="ar-SA"/>
        </w:rPr>
      </w:pPr>
      <w:r w:rsidRPr="00F82FB2">
        <w:rPr>
          <w:rFonts w:ascii="Arial" w:hAnsi="Arial" w:cs="Arial"/>
          <w:lang w:eastAsia="pt-BR"/>
        </w:rPr>
        <w:t>Diretora de Administração</w:t>
      </w:r>
    </w:p>
    <w:sectPr w:rsidR="00C849F8" w:rsidRPr="00C07661" w:rsidSect="00A855D1">
      <w:type w:val="continuous"/>
      <w:pgSz w:w="11906" w:h="16838"/>
      <w:pgMar w:top="1134" w:right="1134" w:bottom="1474" w:left="1134" w:header="720" w:footer="1134" w:gutter="0"/>
      <w:cols w:num="2"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EAF" w:rsidRDefault="00057EAF">
      <w:r>
        <w:separator/>
      </w:r>
    </w:p>
    <w:p w:rsidR="00057EAF" w:rsidRDefault="00057EAF"/>
    <w:p w:rsidR="00057EAF" w:rsidRDefault="00057EAF" w:rsidP="006C4ADB"/>
  </w:endnote>
  <w:endnote w:type="continuationSeparator" w:id="0">
    <w:p w:rsidR="00057EAF" w:rsidRDefault="00057EAF">
      <w:r>
        <w:continuationSeparator/>
      </w:r>
    </w:p>
    <w:p w:rsidR="00057EAF" w:rsidRDefault="00057EAF"/>
    <w:p w:rsidR="00057EAF" w:rsidRDefault="00057EAF" w:rsidP="006C4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enSymbol">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FB2" w:rsidRDefault="00F82FB2" w:rsidP="008D0B23">
    <w:pPr>
      <w:pStyle w:val="Rodap"/>
    </w:pPr>
    <w:r>
      <w:fldChar w:fldCharType="begin"/>
    </w:r>
    <w:r>
      <w:instrText xml:space="preserve"> PAGE </w:instrText>
    </w:r>
    <w:r>
      <w:fldChar w:fldCharType="separate"/>
    </w:r>
    <w:r w:rsidR="00701534">
      <w:rPr>
        <w:noProof/>
      </w:rPr>
      <w:t>20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EAF" w:rsidRDefault="00057EAF">
      <w:r>
        <w:rPr>
          <w:color w:val="000000"/>
        </w:rPr>
        <w:separator/>
      </w:r>
    </w:p>
    <w:p w:rsidR="00057EAF" w:rsidRDefault="00057EAF"/>
    <w:p w:rsidR="00057EAF" w:rsidRDefault="00057EAF" w:rsidP="006C4ADB"/>
  </w:footnote>
  <w:footnote w:type="continuationSeparator" w:id="0">
    <w:p w:rsidR="00057EAF" w:rsidRDefault="00057EAF">
      <w:r>
        <w:continuationSeparator/>
      </w:r>
    </w:p>
    <w:p w:rsidR="00057EAF" w:rsidRDefault="00057EAF"/>
    <w:p w:rsidR="00057EAF" w:rsidRDefault="00057EAF" w:rsidP="006C4A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FB2" w:rsidRDefault="00F82FB2">
    <w:pPr>
      <w:pStyle w:val="Standard"/>
      <w:jc w:val="center"/>
    </w:pPr>
    <w:r>
      <w:rPr>
        <w:noProof/>
        <w:lang w:val="pt-BR" w:eastAsia="pt-BR" w:bidi="ar-SA"/>
      </w:rPr>
      <w:drawing>
        <wp:inline distT="0" distB="0" distL="0" distR="0" wp14:anchorId="71666545" wp14:editId="00480D98">
          <wp:extent cx="771525" cy="771525"/>
          <wp:effectExtent l="0" t="0" r="9525" b="9525"/>
          <wp:docPr id="1" name="Imagem 1" descr="brasao+armas+republica+brasil+BAIXA+resolu%C3%A7%C3%A3o+JPG+TONS+DE+CINZ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71525" cy="771525"/>
                  </a:xfrm>
                  <a:prstGeom prst="rect">
                    <a:avLst/>
                  </a:prstGeom>
                  <a:noFill/>
                  <a:ln>
                    <a:noFill/>
                    <a:prstDash/>
                  </a:ln>
                </pic:spPr>
              </pic:pic>
            </a:graphicData>
          </a:graphic>
        </wp:inline>
      </w:drawing>
    </w:r>
  </w:p>
  <w:p w:rsidR="00F82FB2" w:rsidRDefault="00F82FB2" w:rsidP="00F31563">
    <w:pPr>
      <w:pStyle w:val="Standard"/>
      <w:tabs>
        <w:tab w:val="left" w:pos="1701"/>
      </w:tabs>
      <w:spacing w:after="30"/>
      <w:jc w:val="center"/>
      <w:rPr>
        <w:rFonts w:ascii="Arial" w:eastAsia="Times New Roman" w:hAnsi="Arial" w:cs="Arial"/>
        <w:b/>
        <w:bCs/>
        <w:lang w:eastAsia="pt-BR"/>
      </w:rPr>
    </w:pPr>
    <w:r>
      <w:rPr>
        <w:rFonts w:ascii="Arial" w:eastAsia="Times New Roman" w:hAnsi="Arial" w:cs="Arial"/>
        <w:b/>
        <w:bCs/>
        <w:lang w:eastAsia="pt-BR"/>
      </w:rPr>
      <w:t>MINISTÉRIO DA INTEGRAÇÃO NACIONAL - MI</w:t>
    </w:r>
  </w:p>
  <w:p w:rsidR="00F82FB2" w:rsidRDefault="00F82FB2" w:rsidP="00F31563">
    <w:pPr>
      <w:pStyle w:val="Standard"/>
      <w:tabs>
        <w:tab w:val="left" w:pos="1701"/>
      </w:tabs>
      <w:spacing w:after="30"/>
      <w:jc w:val="center"/>
      <w:rPr>
        <w:rFonts w:ascii="Arial" w:eastAsia="Times New Roman" w:hAnsi="Arial" w:cs="Arial"/>
        <w:b/>
        <w:bCs/>
        <w:lang w:eastAsia="pt-BR"/>
      </w:rPr>
    </w:pPr>
    <w:r>
      <w:rPr>
        <w:rFonts w:ascii="Arial" w:eastAsia="Times New Roman" w:hAnsi="Arial" w:cs="Arial"/>
        <w:b/>
        <w:bCs/>
        <w:lang w:eastAsia="pt-BR"/>
      </w:rPr>
      <w:t>SUPERINTENDÊNCIA DO DESENVOLVIMENTO DA AMAZONIA SUDAM</w:t>
    </w:r>
  </w:p>
  <w:p w:rsidR="00F82FB2" w:rsidRDefault="00F82FB2" w:rsidP="00F31563">
    <w:pPr>
      <w:pStyle w:val="Standard"/>
      <w:tabs>
        <w:tab w:val="left" w:pos="1701"/>
      </w:tabs>
      <w:spacing w:after="30"/>
      <w:jc w:val="center"/>
      <w:rPr>
        <w:rFonts w:ascii="Arial" w:eastAsia="Times New Roman" w:hAnsi="Arial" w:cs="Arial"/>
        <w:b/>
        <w:bCs/>
        <w:lang w:eastAsia="pt-BR"/>
      </w:rPr>
    </w:pPr>
    <w:r>
      <w:rPr>
        <w:rFonts w:ascii="Arial" w:eastAsia="Times New Roman" w:hAnsi="Arial" w:cs="Arial"/>
        <w:b/>
        <w:bCs/>
        <w:lang w:eastAsia="pt-BR"/>
      </w:rPr>
      <w:t>DIRETORIA DE ADMINISTRAÇÃO</w:t>
    </w:r>
  </w:p>
  <w:p w:rsidR="00F82FB2" w:rsidRDefault="00F82FB2" w:rsidP="00F31563">
    <w:pPr>
      <w:pStyle w:val="Standard"/>
      <w:tabs>
        <w:tab w:val="left" w:pos="1701"/>
      </w:tabs>
      <w:spacing w:after="30"/>
      <w:jc w:val="center"/>
      <w:rPr>
        <w:rFonts w:ascii="Arial" w:eastAsia="Times New Roman" w:hAnsi="Arial" w:cs="Arial"/>
        <w:b/>
        <w:bCs/>
        <w:lang w:eastAsia="pt-BR"/>
      </w:rPr>
    </w:pPr>
    <w:r>
      <w:rPr>
        <w:rFonts w:ascii="Arial" w:eastAsia="Times New Roman" w:hAnsi="Arial" w:cs="Arial"/>
        <w:b/>
        <w:bCs/>
        <w:lang w:eastAsia="pt-BR"/>
      </w:rPr>
      <w:t>ENGENHARIA – CGA/COGAF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83891"/>
    <w:multiLevelType w:val="hybridMultilevel"/>
    <w:tmpl w:val="BABA22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2424806"/>
    <w:multiLevelType w:val="multilevel"/>
    <w:tmpl w:val="B88EB978"/>
    <w:lvl w:ilvl="0">
      <w:start w:val="1"/>
      <w:numFmt w:val="decimal"/>
      <w:lvlText w:val="%1."/>
      <w:lvlJc w:val="left"/>
      <w:pPr>
        <w:ind w:left="0" w:firstLine="0"/>
      </w:pPr>
      <w:rPr>
        <w:rFonts w:hint="default"/>
        <w:b/>
      </w:rPr>
    </w:lvl>
    <w:lvl w:ilvl="1">
      <w:start w:val="1"/>
      <w:numFmt w:val="decimal"/>
      <w:pStyle w:val="Ttulo2"/>
      <w:lvlText w:val="%1.%2."/>
      <w:lvlJc w:val="left"/>
      <w:pPr>
        <w:ind w:left="0" w:firstLine="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357" w:hanging="357"/>
      </w:pPr>
      <w:rPr>
        <w:rFonts w:hint="default"/>
        <w:b/>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nsid w:val="0C252200"/>
    <w:multiLevelType w:val="hybridMultilevel"/>
    <w:tmpl w:val="FC4C9D08"/>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
    <w:nsid w:val="1AA55B14"/>
    <w:multiLevelType w:val="hybridMultilevel"/>
    <w:tmpl w:val="E16A546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21365541"/>
    <w:multiLevelType w:val="multilevel"/>
    <w:tmpl w:val="26A6002A"/>
    <w:lvl w:ilvl="0">
      <w:start w:val="1"/>
      <w:numFmt w:val="decimal"/>
      <w:lvlText w:val="%1."/>
      <w:lvlJc w:val="left"/>
      <w:pPr>
        <w:ind w:left="357" w:hanging="357"/>
      </w:pPr>
      <w:rPr>
        <w:rFonts w:hint="default"/>
        <w:b/>
      </w:rPr>
    </w:lvl>
    <w:lvl w:ilvl="1">
      <w:start w:val="1"/>
      <w:numFmt w:val="decimal"/>
      <w:lvlText w:val="%1.%2."/>
      <w:lvlJc w:val="left"/>
      <w:pPr>
        <w:ind w:left="714" w:hanging="357"/>
      </w:pPr>
      <w:rPr>
        <w:rFonts w:ascii="Arial" w:hAnsi="Arial" w:cs="Arial" w:hint="default"/>
        <w:b/>
        <w:lang w:val="en-US"/>
      </w:rPr>
    </w:lvl>
    <w:lvl w:ilvl="2">
      <w:start w:val="1"/>
      <w:numFmt w:val="decimal"/>
      <w:pStyle w:val="Ttulo3"/>
      <w:lvlText w:val="%1.%2.%3."/>
      <w:lvlJc w:val="left"/>
      <w:pPr>
        <w:ind w:left="0" w:firstLine="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nsid w:val="2CD05F7A"/>
    <w:multiLevelType w:val="multilevel"/>
    <w:tmpl w:val="B6043522"/>
    <w:lvl w:ilvl="0">
      <w:start w:val="1"/>
      <w:numFmt w:val="decimal"/>
      <w:pStyle w:val="Ttulo1"/>
      <w:lvlText w:val="%1."/>
      <w:lvlJc w:val="left"/>
      <w:pPr>
        <w:ind w:left="357" w:hanging="357"/>
      </w:pPr>
      <w:rPr>
        <w:rFonts w:hint="default"/>
        <w:b/>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
    <w:nsid w:val="2D0E2D0E"/>
    <w:multiLevelType w:val="multilevel"/>
    <w:tmpl w:val="FC501230"/>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7">
    <w:nsid w:val="3C6D7206"/>
    <w:multiLevelType w:val="hybridMultilevel"/>
    <w:tmpl w:val="B900AA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5DEB5799"/>
    <w:multiLevelType w:val="multilevel"/>
    <w:tmpl w:val="979CB3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Ttulo4"/>
      <w:lvlText w:val="%1.%2.%3.%4."/>
      <w:lvlJc w:val="left"/>
      <w:pPr>
        <w:ind w:left="1641" w:hanging="648"/>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67C02F6"/>
    <w:multiLevelType w:val="multilevel"/>
    <w:tmpl w:val="68A054C0"/>
    <w:styleLink w:val="WW8Num4"/>
    <w:lvl w:ilvl="0">
      <w:start w:val="1"/>
      <w:numFmt w:val="decimal"/>
      <w:lvlText w:val="%1"/>
      <w:lvlJc w:val="left"/>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71BD3435"/>
    <w:multiLevelType w:val="multilevel"/>
    <w:tmpl w:val="4AC284B4"/>
    <w:styleLink w:val="WW8Num2"/>
    <w:lvl w:ilvl="0">
      <w:start w:val="1"/>
      <w:numFmt w:val="lowerLetter"/>
      <w:lvlText w:val="%1)"/>
      <w:lvlJc w:val="left"/>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9"/>
  </w:num>
  <w:num w:numId="2">
    <w:abstractNumId w:val="10"/>
  </w:num>
  <w:num w:numId="3">
    <w:abstractNumId w:val="5"/>
  </w:num>
  <w:num w:numId="4">
    <w:abstractNumId w:val="1"/>
  </w:num>
  <w:num w:numId="5">
    <w:abstractNumId w:val="4"/>
  </w:num>
  <w:num w:numId="6">
    <w:abstractNumId w:val="1"/>
  </w:num>
  <w:num w:numId="7">
    <w:abstractNumId w:val="0"/>
  </w:num>
  <w:num w:numId="8">
    <w:abstractNumId w:val="3"/>
  </w:num>
  <w:num w:numId="9">
    <w:abstractNumId w:val="2"/>
  </w:num>
  <w:num w:numId="10">
    <w:abstractNumId w:val="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6"/>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5B607B"/>
    <w:rsid w:val="000013AC"/>
    <w:rsid w:val="00005D4C"/>
    <w:rsid w:val="00013000"/>
    <w:rsid w:val="00014D8E"/>
    <w:rsid w:val="00016C82"/>
    <w:rsid w:val="00024406"/>
    <w:rsid w:val="000304EB"/>
    <w:rsid w:val="0003261E"/>
    <w:rsid w:val="00032734"/>
    <w:rsid w:val="00033B7A"/>
    <w:rsid w:val="00034699"/>
    <w:rsid w:val="00036F72"/>
    <w:rsid w:val="00040A99"/>
    <w:rsid w:val="00044CFD"/>
    <w:rsid w:val="00050DA9"/>
    <w:rsid w:val="00051DBF"/>
    <w:rsid w:val="0005403B"/>
    <w:rsid w:val="000553AC"/>
    <w:rsid w:val="00057EAF"/>
    <w:rsid w:val="00063735"/>
    <w:rsid w:val="00064576"/>
    <w:rsid w:val="000708DD"/>
    <w:rsid w:val="00073C45"/>
    <w:rsid w:val="00076640"/>
    <w:rsid w:val="00084E52"/>
    <w:rsid w:val="00085E6C"/>
    <w:rsid w:val="00096AB9"/>
    <w:rsid w:val="000A5B58"/>
    <w:rsid w:val="000B0626"/>
    <w:rsid w:val="000B2A15"/>
    <w:rsid w:val="000C19CF"/>
    <w:rsid w:val="000C3478"/>
    <w:rsid w:val="000D4019"/>
    <w:rsid w:val="000E00DB"/>
    <w:rsid w:val="000F05D8"/>
    <w:rsid w:val="000F0F9C"/>
    <w:rsid w:val="000F4030"/>
    <w:rsid w:val="000F5EA5"/>
    <w:rsid w:val="000F7460"/>
    <w:rsid w:val="000F78C9"/>
    <w:rsid w:val="00100094"/>
    <w:rsid w:val="001004CF"/>
    <w:rsid w:val="00101908"/>
    <w:rsid w:val="001019E8"/>
    <w:rsid w:val="0010377B"/>
    <w:rsid w:val="00111F2D"/>
    <w:rsid w:val="001124F2"/>
    <w:rsid w:val="001204E0"/>
    <w:rsid w:val="00126573"/>
    <w:rsid w:val="00126CB6"/>
    <w:rsid w:val="00132156"/>
    <w:rsid w:val="001463B9"/>
    <w:rsid w:val="00147D57"/>
    <w:rsid w:val="00157AC9"/>
    <w:rsid w:val="00157E02"/>
    <w:rsid w:val="00166F47"/>
    <w:rsid w:val="00167B74"/>
    <w:rsid w:val="00176C41"/>
    <w:rsid w:val="00180536"/>
    <w:rsid w:val="0018681C"/>
    <w:rsid w:val="00187DC4"/>
    <w:rsid w:val="001A2C8F"/>
    <w:rsid w:val="001E7A8F"/>
    <w:rsid w:val="001F3400"/>
    <w:rsid w:val="001F4A91"/>
    <w:rsid w:val="002034FA"/>
    <w:rsid w:val="00207D6C"/>
    <w:rsid w:val="002111F2"/>
    <w:rsid w:val="00216595"/>
    <w:rsid w:val="002223A5"/>
    <w:rsid w:val="00222D08"/>
    <w:rsid w:val="00243BBB"/>
    <w:rsid w:val="00261C99"/>
    <w:rsid w:val="00261FED"/>
    <w:rsid w:val="002653F3"/>
    <w:rsid w:val="00277324"/>
    <w:rsid w:val="0028727B"/>
    <w:rsid w:val="00291CAD"/>
    <w:rsid w:val="002A3F92"/>
    <w:rsid w:val="002A4CA6"/>
    <w:rsid w:val="002C1F65"/>
    <w:rsid w:val="002C284E"/>
    <w:rsid w:val="002C4175"/>
    <w:rsid w:val="002C4E82"/>
    <w:rsid w:val="002F3343"/>
    <w:rsid w:val="002F6710"/>
    <w:rsid w:val="003052FF"/>
    <w:rsid w:val="003063BD"/>
    <w:rsid w:val="003119BF"/>
    <w:rsid w:val="003210A3"/>
    <w:rsid w:val="00334E02"/>
    <w:rsid w:val="0035774B"/>
    <w:rsid w:val="00362884"/>
    <w:rsid w:val="00364D6C"/>
    <w:rsid w:val="003802D0"/>
    <w:rsid w:val="0038187B"/>
    <w:rsid w:val="003A6D23"/>
    <w:rsid w:val="003A70DE"/>
    <w:rsid w:val="003B7A61"/>
    <w:rsid w:val="003C1797"/>
    <w:rsid w:val="003D678A"/>
    <w:rsid w:val="003E7B01"/>
    <w:rsid w:val="003F5502"/>
    <w:rsid w:val="0040305C"/>
    <w:rsid w:val="00403526"/>
    <w:rsid w:val="00404B6D"/>
    <w:rsid w:val="00405D2E"/>
    <w:rsid w:val="0040646E"/>
    <w:rsid w:val="00424F2C"/>
    <w:rsid w:val="00431718"/>
    <w:rsid w:val="00432E9A"/>
    <w:rsid w:val="00443468"/>
    <w:rsid w:val="00444D00"/>
    <w:rsid w:val="00447021"/>
    <w:rsid w:val="0046284B"/>
    <w:rsid w:val="00467378"/>
    <w:rsid w:val="00470514"/>
    <w:rsid w:val="0047320B"/>
    <w:rsid w:val="00475BD4"/>
    <w:rsid w:val="00477D0D"/>
    <w:rsid w:val="0048299E"/>
    <w:rsid w:val="00483F09"/>
    <w:rsid w:val="004A2DE7"/>
    <w:rsid w:val="004A5D95"/>
    <w:rsid w:val="004A664D"/>
    <w:rsid w:val="004A6BEB"/>
    <w:rsid w:val="004B003F"/>
    <w:rsid w:val="004B1C82"/>
    <w:rsid w:val="004C17B6"/>
    <w:rsid w:val="004D7C4E"/>
    <w:rsid w:val="004E1BF3"/>
    <w:rsid w:val="004E4342"/>
    <w:rsid w:val="004E6270"/>
    <w:rsid w:val="004F2386"/>
    <w:rsid w:val="0050145D"/>
    <w:rsid w:val="005079DC"/>
    <w:rsid w:val="00511B9B"/>
    <w:rsid w:val="00512FFD"/>
    <w:rsid w:val="00515EA7"/>
    <w:rsid w:val="00515EB2"/>
    <w:rsid w:val="0052249D"/>
    <w:rsid w:val="005278EF"/>
    <w:rsid w:val="00531FE2"/>
    <w:rsid w:val="00543823"/>
    <w:rsid w:val="00544A85"/>
    <w:rsid w:val="00545CC2"/>
    <w:rsid w:val="00551541"/>
    <w:rsid w:val="005521F4"/>
    <w:rsid w:val="005562D5"/>
    <w:rsid w:val="00562E80"/>
    <w:rsid w:val="00580BFE"/>
    <w:rsid w:val="00581108"/>
    <w:rsid w:val="00590FAE"/>
    <w:rsid w:val="00592BD0"/>
    <w:rsid w:val="00592DE4"/>
    <w:rsid w:val="005933C7"/>
    <w:rsid w:val="00594029"/>
    <w:rsid w:val="005B607B"/>
    <w:rsid w:val="005C1873"/>
    <w:rsid w:val="005C2FCF"/>
    <w:rsid w:val="005E0F02"/>
    <w:rsid w:val="005E2A13"/>
    <w:rsid w:val="005F600A"/>
    <w:rsid w:val="006136D5"/>
    <w:rsid w:val="0062042B"/>
    <w:rsid w:val="0063090B"/>
    <w:rsid w:val="00632380"/>
    <w:rsid w:val="0064463C"/>
    <w:rsid w:val="006450D1"/>
    <w:rsid w:val="00665072"/>
    <w:rsid w:val="006662BA"/>
    <w:rsid w:val="00673AE1"/>
    <w:rsid w:val="00683378"/>
    <w:rsid w:val="00687BB6"/>
    <w:rsid w:val="00687D15"/>
    <w:rsid w:val="006A1E41"/>
    <w:rsid w:val="006A3613"/>
    <w:rsid w:val="006A55EB"/>
    <w:rsid w:val="006A6FAF"/>
    <w:rsid w:val="006A7D6C"/>
    <w:rsid w:val="006B02DA"/>
    <w:rsid w:val="006B12AD"/>
    <w:rsid w:val="006B15B5"/>
    <w:rsid w:val="006B2697"/>
    <w:rsid w:val="006C0F32"/>
    <w:rsid w:val="006C4ADB"/>
    <w:rsid w:val="006D727B"/>
    <w:rsid w:val="006E414A"/>
    <w:rsid w:val="006F0055"/>
    <w:rsid w:val="006F0AB7"/>
    <w:rsid w:val="00701534"/>
    <w:rsid w:val="00702245"/>
    <w:rsid w:val="00706DAB"/>
    <w:rsid w:val="00714CD9"/>
    <w:rsid w:val="0072009F"/>
    <w:rsid w:val="007231B5"/>
    <w:rsid w:val="007232B5"/>
    <w:rsid w:val="00727F8A"/>
    <w:rsid w:val="0073187B"/>
    <w:rsid w:val="00733BD3"/>
    <w:rsid w:val="0073501B"/>
    <w:rsid w:val="00737D8A"/>
    <w:rsid w:val="00742BC7"/>
    <w:rsid w:val="0076003D"/>
    <w:rsid w:val="00760B90"/>
    <w:rsid w:val="007645C7"/>
    <w:rsid w:val="0077446E"/>
    <w:rsid w:val="007756D5"/>
    <w:rsid w:val="00783650"/>
    <w:rsid w:val="007948A0"/>
    <w:rsid w:val="007A12DF"/>
    <w:rsid w:val="007A5E95"/>
    <w:rsid w:val="007A7956"/>
    <w:rsid w:val="007C02D4"/>
    <w:rsid w:val="007C0D35"/>
    <w:rsid w:val="007C2559"/>
    <w:rsid w:val="007D07ED"/>
    <w:rsid w:val="007D3BB4"/>
    <w:rsid w:val="007D3F69"/>
    <w:rsid w:val="007E21C2"/>
    <w:rsid w:val="007E3A7E"/>
    <w:rsid w:val="007E7A6A"/>
    <w:rsid w:val="007F1BA7"/>
    <w:rsid w:val="007F71A2"/>
    <w:rsid w:val="00803603"/>
    <w:rsid w:val="00815CB6"/>
    <w:rsid w:val="00831C12"/>
    <w:rsid w:val="0083545F"/>
    <w:rsid w:val="00861D29"/>
    <w:rsid w:val="00874DF9"/>
    <w:rsid w:val="008758A6"/>
    <w:rsid w:val="008778E6"/>
    <w:rsid w:val="00880941"/>
    <w:rsid w:val="0088156D"/>
    <w:rsid w:val="00884646"/>
    <w:rsid w:val="0089659D"/>
    <w:rsid w:val="008A1141"/>
    <w:rsid w:val="008B0DA8"/>
    <w:rsid w:val="008B5E87"/>
    <w:rsid w:val="008B6E3A"/>
    <w:rsid w:val="008D0B23"/>
    <w:rsid w:val="008D4C0A"/>
    <w:rsid w:val="008E52A7"/>
    <w:rsid w:val="008F1369"/>
    <w:rsid w:val="008F1946"/>
    <w:rsid w:val="008F34DB"/>
    <w:rsid w:val="008F5E21"/>
    <w:rsid w:val="0090720A"/>
    <w:rsid w:val="00916BBF"/>
    <w:rsid w:val="00916FEC"/>
    <w:rsid w:val="009204C8"/>
    <w:rsid w:val="00927EAC"/>
    <w:rsid w:val="009347D3"/>
    <w:rsid w:val="009506C8"/>
    <w:rsid w:val="00960553"/>
    <w:rsid w:val="009617C1"/>
    <w:rsid w:val="00974408"/>
    <w:rsid w:val="009770F6"/>
    <w:rsid w:val="00981127"/>
    <w:rsid w:val="00984377"/>
    <w:rsid w:val="009875A4"/>
    <w:rsid w:val="0099703C"/>
    <w:rsid w:val="00997099"/>
    <w:rsid w:val="00997D7D"/>
    <w:rsid w:val="009B0370"/>
    <w:rsid w:val="009B502D"/>
    <w:rsid w:val="009C079F"/>
    <w:rsid w:val="009C6891"/>
    <w:rsid w:val="009D2E57"/>
    <w:rsid w:val="009D7040"/>
    <w:rsid w:val="009E0CDB"/>
    <w:rsid w:val="009E7388"/>
    <w:rsid w:val="009E7CED"/>
    <w:rsid w:val="009F1147"/>
    <w:rsid w:val="009F176E"/>
    <w:rsid w:val="009F21B1"/>
    <w:rsid w:val="009F31B2"/>
    <w:rsid w:val="00A03052"/>
    <w:rsid w:val="00A05007"/>
    <w:rsid w:val="00A11634"/>
    <w:rsid w:val="00A11974"/>
    <w:rsid w:val="00A16115"/>
    <w:rsid w:val="00A20ADA"/>
    <w:rsid w:val="00A20C6C"/>
    <w:rsid w:val="00A249C7"/>
    <w:rsid w:val="00A4053F"/>
    <w:rsid w:val="00A41C4F"/>
    <w:rsid w:val="00A47460"/>
    <w:rsid w:val="00A60CCD"/>
    <w:rsid w:val="00A70179"/>
    <w:rsid w:val="00A74AAD"/>
    <w:rsid w:val="00A7576E"/>
    <w:rsid w:val="00A855D1"/>
    <w:rsid w:val="00A86655"/>
    <w:rsid w:val="00A867F9"/>
    <w:rsid w:val="00AA3835"/>
    <w:rsid w:val="00AA4A2F"/>
    <w:rsid w:val="00AA7A7C"/>
    <w:rsid w:val="00AB33ED"/>
    <w:rsid w:val="00AB42FE"/>
    <w:rsid w:val="00AB4551"/>
    <w:rsid w:val="00AB61B6"/>
    <w:rsid w:val="00AC3E0A"/>
    <w:rsid w:val="00AC785A"/>
    <w:rsid w:val="00AE0913"/>
    <w:rsid w:val="00AE7FC5"/>
    <w:rsid w:val="00AF5887"/>
    <w:rsid w:val="00B250A5"/>
    <w:rsid w:val="00B27616"/>
    <w:rsid w:val="00B27A94"/>
    <w:rsid w:val="00B32D36"/>
    <w:rsid w:val="00B3402E"/>
    <w:rsid w:val="00B36B22"/>
    <w:rsid w:val="00B4000E"/>
    <w:rsid w:val="00B43B39"/>
    <w:rsid w:val="00B475A4"/>
    <w:rsid w:val="00B47D9B"/>
    <w:rsid w:val="00B56A90"/>
    <w:rsid w:val="00B63C33"/>
    <w:rsid w:val="00B71EF3"/>
    <w:rsid w:val="00B950B7"/>
    <w:rsid w:val="00B9568F"/>
    <w:rsid w:val="00B95A68"/>
    <w:rsid w:val="00B96E2A"/>
    <w:rsid w:val="00BA4DDF"/>
    <w:rsid w:val="00BB60B6"/>
    <w:rsid w:val="00BC3C53"/>
    <w:rsid w:val="00BC3D7E"/>
    <w:rsid w:val="00BC4329"/>
    <w:rsid w:val="00BC448F"/>
    <w:rsid w:val="00BD41FC"/>
    <w:rsid w:val="00BD59DC"/>
    <w:rsid w:val="00BE0064"/>
    <w:rsid w:val="00BE01B5"/>
    <w:rsid w:val="00BE4336"/>
    <w:rsid w:val="00BF20D6"/>
    <w:rsid w:val="00BF47BA"/>
    <w:rsid w:val="00C01E58"/>
    <w:rsid w:val="00C07661"/>
    <w:rsid w:val="00C14FA7"/>
    <w:rsid w:val="00C21CB6"/>
    <w:rsid w:val="00C236E8"/>
    <w:rsid w:val="00C25AD4"/>
    <w:rsid w:val="00C40510"/>
    <w:rsid w:val="00C436C0"/>
    <w:rsid w:val="00C455A2"/>
    <w:rsid w:val="00C717F7"/>
    <w:rsid w:val="00C76489"/>
    <w:rsid w:val="00C80448"/>
    <w:rsid w:val="00C832B5"/>
    <w:rsid w:val="00C8360C"/>
    <w:rsid w:val="00C849F8"/>
    <w:rsid w:val="00C91601"/>
    <w:rsid w:val="00CA006C"/>
    <w:rsid w:val="00CA7A1B"/>
    <w:rsid w:val="00CC34D3"/>
    <w:rsid w:val="00CC445B"/>
    <w:rsid w:val="00CE221D"/>
    <w:rsid w:val="00CE6F3D"/>
    <w:rsid w:val="00CF72BE"/>
    <w:rsid w:val="00D0094A"/>
    <w:rsid w:val="00D01FEA"/>
    <w:rsid w:val="00D048EF"/>
    <w:rsid w:val="00D05688"/>
    <w:rsid w:val="00D114D2"/>
    <w:rsid w:val="00D15C01"/>
    <w:rsid w:val="00D16967"/>
    <w:rsid w:val="00D23EE6"/>
    <w:rsid w:val="00D248DE"/>
    <w:rsid w:val="00D31540"/>
    <w:rsid w:val="00D32756"/>
    <w:rsid w:val="00D33D68"/>
    <w:rsid w:val="00D50518"/>
    <w:rsid w:val="00D60E81"/>
    <w:rsid w:val="00D74653"/>
    <w:rsid w:val="00D7527F"/>
    <w:rsid w:val="00D771D5"/>
    <w:rsid w:val="00D77A7D"/>
    <w:rsid w:val="00D82A6D"/>
    <w:rsid w:val="00D82E45"/>
    <w:rsid w:val="00D849AB"/>
    <w:rsid w:val="00D85447"/>
    <w:rsid w:val="00D93960"/>
    <w:rsid w:val="00DA04A9"/>
    <w:rsid w:val="00DA4C2D"/>
    <w:rsid w:val="00DB08C8"/>
    <w:rsid w:val="00DB6ABE"/>
    <w:rsid w:val="00DC55C4"/>
    <w:rsid w:val="00DD0D38"/>
    <w:rsid w:val="00DD4C89"/>
    <w:rsid w:val="00DD6E72"/>
    <w:rsid w:val="00DE0D06"/>
    <w:rsid w:val="00DE3C2C"/>
    <w:rsid w:val="00DE72B5"/>
    <w:rsid w:val="00DF127A"/>
    <w:rsid w:val="00DF1F66"/>
    <w:rsid w:val="00DF6027"/>
    <w:rsid w:val="00E02E44"/>
    <w:rsid w:val="00E059A1"/>
    <w:rsid w:val="00E07F5C"/>
    <w:rsid w:val="00E12FFF"/>
    <w:rsid w:val="00E22988"/>
    <w:rsid w:val="00E244ED"/>
    <w:rsid w:val="00E33F81"/>
    <w:rsid w:val="00E42526"/>
    <w:rsid w:val="00E50599"/>
    <w:rsid w:val="00E53619"/>
    <w:rsid w:val="00E6135A"/>
    <w:rsid w:val="00E73C08"/>
    <w:rsid w:val="00E76F1F"/>
    <w:rsid w:val="00E77692"/>
    <w:rsid w:val="00E845C3"/>
    <w:rsid w:val="00EA58DC"/>
    <w:rsid w:val="00EB39EA"/>
    <w:rsid w:val="00EB7288"/>
    <w:rsid w:val="00EB7D6E"/>
    <w:rsid w:val="00ED0550"/>
    <w:rsid w:val="00ED1F2C"/>
    <w:rsid w:val="00ED7A51"/>
    <w:rsid w:val="00EF50CD"/>
    <w:rsid w:val="00F01FB5"/>
    <w:rsid w:val="00F07300"/>
    <w:rsid w:val="00F14CC8"/>
    <w:rsid w:val="00F21F88"/>
    <w:rsid w:val="00F229B2"/>
    <w:rsid w:val="00F2382E"/>
    <w:rsid w:val="00F25D00"/>
    <w:rsid w:val="00F26441"/>
    <w:rsid w:val="00F274ED"/>
    <w:rsid w:val="00F31563"/>
    <w:rsid w:val="00F341F0"/>
    <w:rsid w:val="00F3521F"/>
    <w:rsid w:val="00F372AD"/>
    <w:rsid w:val="00F37848"/>
    <w:rsid w:val="00F43C2A"/>
    <w:rsid w:val="00F50A82"/>
    <w:rsid w:val="00F56B6A"/>
    <w:rsid w:val="00F56C42"/>
    <w:rsid w:val="00F649DB"/>
    <w:rsid w:val="00F819A1"/>
    <w:rsid w:val="00F82FB2"/>
    <w:rsid w:val="00F841BF"/>
    <w:rsid w:val="00F86076"/>
    <w:rsid w:val="00F93CCA"/>
    <w:rsid w:val="00F97FAF"/>
    <w:rsid w:val="00FA0F0F"/>
    <w:rsid w:val="00FB16F2"/>
    <w:rsid w:val="00FB7C25"/>
    <w:rsid w:val="00FC51E3"/>
    <w:rsid w:val="00FC69B6"/>
    <w:rsid w:val="00FE1ED9"/>
    <w:rsid w:val="00FE2AD2"/>
    <w:rsid w:val="00FF1B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ja-JP"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C82"/>
    <w:rPr>
      <w:lang w:val="pt-BR"/>
    </w:rPr>
  </w:style>
  <w:style w:type="paragraph" w:styleId="Ttulo1">
    <w:name w:val="heading 1"/>
    <w:basedOn w:val="Cabealho"/>
    <w:next w:val="Normal"/>
    <w:link w:val="Ttulo1Char"/>
    <w:uiPriority w:val="9"/>
    <w:qFormat/>
    <w:rsid w:val="00016C82"/>
    <w:pPr>
      <w:numPr>
        <w:numId w:val="3"/>
      </w:numPr>
      <w:snapToGrid w:val="0"/>
      <w:spacing w:before="100" w:after="100"/>
      <w:jc w:val="both"/>
      <w:outlineLvl w:val="0"/>
    </w:pPr>
    <w:rPr>
      <w:rFonts w:ascii="Arial" w:hAnsi="Arial" w:cs="Arial"/>
      <w:b/>
      <w:bCs/>
      <w:lang w:val="pt-BR"/>
    </w:rPr>
  </w:style>
  <w:style w:type="paragraph" w:styleId="Ttulo2">
    <w:name w:val="heading 2"/>
    <w:basedOn w:val="PargrafodaLista"/>
    <w:next w:val="Normal"/>
    <w:link w:val="Ttulo2Char"/>
    <w:uiPriority w:val="9"/>
    <w:unhideWhenUsed/>
    <w:qFormat/>
    <w:rsid w:val="00714CD9"/>
    <w:pPr>
      <w:numPr>
        <w:ilvl w:val="1"/>
        <w:numId w:val="6"/>
      </w:numPr>
      <w:contextualSpacing w:val="0"/>
      <w:jc w:val="both"/>
      <w:outlineLvl w:val="1"/>
    </w:pPr>
    <w:rPr>
      <w:rFonts w:ascii="Arial" w:hAnsi="Arial" w:cs="Arial"/>
    </w:rPr>
  </w:style>
  <w:style w:type="paragraph" w:styleId="Ttulo3">
    <w:name w:val="heading 3"/>
    <w:basedOn w:val="Standard"/>
    <w:next w:val="Normal"/>
    <w:link w:val="Ttulo3Char"/>
    <w:uiPriority w:val="9"/>
    <w:unhideWhenUsed/>
    <w:qFormat/>
    <w:rsid w:val="00DB08C8"/>
    <w:pPr>
      <w:numPr>
        <w:ilvl w:val="2"/>
        <w:numId w:val="5"/>
      </w:numPr>
      <w:jc w:val="both"/>
      <w:outlineLvl w:val="2"/>
    </w:pPr>
    <w:rPr>
      <w:rFonts w:ascii="Arial" w:hAnsi="Arial" w:cs="Arial"/>
      <w:lang w:val="pt-BR" w:bidi="ar-SA"/>
    </w:rPr>
  </w:style>
  <w:style w:type="paragraph" w:styleId="Ttulo4">
    <w:name w:val="heading 4"/>
    <w:basedOn w:val="Normal"/>
    <w:next w:val="Normal"/>
    <w:link w:val="Ttulo4Char"/>
    <w:uiPriority w:val="9"/>
    <w:unhideWhenUsed/>
    <w:qFormat/>
    <w:rsid w:val="00176C41"/>
    <w:pPr>
      <w:keepNext/>
      <w:keepLines/>
      <w:numPr>
        <w:ilvl w:val="3"/>
        <w:numId w:val="12"/>
      </w:numPr>
      <w:spacing w:before="200"/>
      <w:ind w:left="0" w:firstLine="0"/>
      <w:outlineLvl w:val="3"/>
    </w:pPr>
    <w:rPr>
      <w:rFonts w:ascii="Arial" w:eastAsiaTheme="majorEastAsia" w:hAnsi="Arial" w:cs="Arial"/>
      <w:bCs/>
      <w:iCs/>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suppressAutoHyphens/>
    </w:pPr>
  </w:style>
  <w:style w:type="paragraph" w:styleId="Ttulo">
    <w:name w:val="Title"/>
    <w:basedOn w:val="Standard"/>
    <w:next w:val="Textbody"/>
    <w:uiPriority w:val="10"/>
    <w:qFormat/>
    <w:pPr>
      <w:pBdr>
        <w:bottom w:val="single" w:sz="8" w:space="4" w:color="4F81BD" w:themeColor="accent1"/>
      </w:pBdr>
      <w:suppressAutoHyphens w:val="0"/>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customStyle="1" w:styleId="Textbody">
    <w:name w:val="Text body"/>
    <w:basedOn w:val="Standard"/>
    <w:pPr>
      <w:spacing w:after="120"/>
    </w:pPr>
  </w:style>
  <w:style w:type="paragraph" w:styleId="Subttulo">
    <w:name w:val="Subtitle"/>
    <w:basedOn w:val="Ttulo"/>
    <w:next w:val="Textbody"/>
    <w:uiPriority w:val="11"/>
    <w:qFormat/>
    <w:pPr>
      <w:numPr>
        <w:ilvl w:val="1"/>
      </w:numPr>
      <w:pBdr>
        <w:bottom w:val="none" w:sz="0" w:space="0" w:color="auto"/>
      </w:pBdr>
      <w:spacing w:after="200" w:line="276" w:lineRule="auto"/>
      <w:contextualSpacing w:val="0"/>
    </w:pPr>
    <w:rPr>
      <w:i/>
      <w:iCs/>
      <w:color w:val="4F81BD" w:themeColor="accent1"/>
      <w:spacing w:val="15"/>
      <w:kern w:val="0"/>
      <w:sz w:val="24"/>
      <w:szCs w:val="24"/>
    </w:rPr>
  </w:style>
  <w:style w:type="paragraph" w:styleId="Lista">
    <w:name w:val="List"/>
    <w:basedOn w:val="Textbody"/>
  </w:style>
  <w:style w:type="paragraph" w:styleId="Legenda">
    <w:name w:val="caption"/>
    <w:basedOn w:val="Standard"/>
    <w:uiPriority w:val="35"/>
    <w:semiHidden/>
    <w:unhideWhenUsed/>
    <w:qFormat/>
    <w:pPr>
      <w:suppressAutoHyphens w:val="0"/>
      <w:spacing w:line="240" w:lineRule="auto"/>
    </w:pPr>
    <w:rPr>
      <w:b/>
      <w:bCs/>
      <w:color w:val="4F81BD" w:themeColor="accent1"/>
      <w:sz w:val="18"/>
      <w:szCs w:val="18"/>
    </w:rPr>
  </w:style>
  <w:style w:type="paragraph" w:customStyle="1" w:styleId="Index">
    <w:name w:val="Index"/>
    <w:basedOn w:val="Standard"/>
    <w:pPr>
      <w:suppressLineNumbers/>
    </w:pPr>
  </w:style>
  <w:style w:type="paragraph" w:styleId="Cabealho">
    <w:name w:val="header"/>
    <w:basedOn w:val="Standard"/>
    <w:pPr>
      <w:tabs>
        <w:tab w:val="center" w:pos="4252"/>
        <w:tab w:val="right" w:pos="8504"/>
      </w:tabs>
    </w:pPr>
  </w:style>
  <w:style w:type="paragraph" w:styleId="Recuodecorpodetexto2">
    <w:name w:val="Body Text Indent 2"/>
    <w:basedOn w:val="Standard"/>
    <w:pPr>
      <w:ind w:firstLine="708"/>
      <w:jc w:val="both"/>
    </w:pPr>
    <w:rPr>
      <w:rFonts w:ascii="Arial" w:eastAsia="Times New Roman" w:hAnsi="Arial"/>
      <w:sz w:val="20"/>
      <w:szCs w:val="20"/>
    </w:rPr>
  </w:style>
  <w:style w:type="paragraph" w:customStyle="1" w:styleId="western">
    <w:name w:val="western"/>
    <w:basedOn w:val="Standard"/>
    <w:pPr>
      <w:spacing w:before="280" w:after="119"/>
    </w:pPr>
    <w:rPr>
      <w:rFonts w:eastAsia="Times New Roman"/>
    </w:rPr>
  </w:style>
  <w:style w:type="paragraph" w:styleId="Rodap">
    <w:name w:val="footer"/>
    <w:basedOn w:val="Standard"/>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4z0">
    <w:name w:val="WW8Num4z0"/>
    <w:rPr>
      <w:b/>
    </w:rPr>
  </w:style>
  <w:style w:type="character" w:customStyle="1" w:styleId="Internetlink">
    <w:name w:val="Internet link"/>
    <w:basedOn w:val="Fontepargpadro"/>
    <w:rPr>
      <w:color w:val="0000FF"/>
      <w:u w:val="single"/>
    </w:rPr>
  </w:style>
  <w:style w:type="character" w:customStyle="1" w:styleId="BulletSymbols">
    <w:name w:val="Bullet Symbols"/>
    <w:rPr>
      <w:rFonts w:ascii="OpenSymbol" w:eastAsia="OpenSymbol" w:hAnsi="OpenSymbol" w:cs="OpenSymbol"/>
    </w:rPr>
  </w:style>
  <w:style w:type="character" w:customStyle="1" w:styleId="WW8Num2z0">
    <w:name w:val="WW8Num2z0"/>
    <w:rPr>
      <w:b/>
    </w:rPr>
  </w:style>
  <w:style w:type="character" w:customStyle="1" w:styleId="NumberingSymbols">
    <w:name w:val="Numbering Symbols"/>
  </w:style>
  <w:style w:type="paragraph" w:styleId="Textodebalo">
    <w:name w:val="Balloon Text"/>
    <w:basedOn w:val="Normal"/>
    <w:rPr>
      <w:rFonts w:ascii="Tahoma" w:hAnsi="Tahoma"/>
      <w:sz w:val="16"/>
      <w:szCs w:val="16"/>
    </w:rPr>
  </w:style>
  <w:style w:type="character" w:customStyle="1" w:styleId="TextodebaloChar">
    <w:name w:val="Texto de balão Char"/>
    <w:basedOn w:val="Fontepargpadro"/>
    <w:rPr>
      <w:rFonts w:ascii="Tahoma" w:hAnsi="Tahoma"/>
      <w:sz w:val="16"/>
      <w:szCs w:val="16"/>
    </w:rPr>
  </w:style>
  <w:style w:type="paragraph" w:styleId="Corpodetexto">
    <w:name w:val="Body Text"/>
    <w:basedOn w:val="Normal"/>
    <w:pPr>
      <w:spacing w:after="120"/>
    </w:pPr>
  </w:style>
  <w:style w:type="character" w:customStyle="1" w:styleId="CorpodetextoChar">
    <w:name w:val="Corpo de texto Char"/>
    <w:basedOn w:val="Fontepargpadro"/>
  </w:style>
  <w:style w:type="paragraph" w:customStyle="1" w:styleId="WW-Corpodetexto312">
    <w:name w:val="WW-Corpo de texto 312"/>
    <w:basedOn w:val="Normal"/>
    <w:pPr>
      <w:tabs>
        <w:tab w:val="left" w:pos="1560"/>
      </w:tabs>
      <w:jc w:val="both"/>
    </w:pPr>
    <w:rPr>
      <w:rFonts w:eastAsia="Times New Roman" w:cs="Times New Roman"/>
      <w:color w:val="003366"/>
      <w:lang w:eastAsia="ar-SA" w:bidi="ar-SA"/>
    </w:rPr>
  </w:style>
  <w:style w:type="paragraph" w:customStyle="1" w:styleId="Default">
    <w:name w:val="Default"/>
    <w:pPr>
      <w:autoSpaceDE w:val="0"/>
    </w:pPr>
    <w:rPr>
      <w:rFonts w:ascii="Calibri" w:eastAsia="Times New Roman" w:hAnsi="Calibri" w:cs="Calibri"/>
      <w:color w:val="000000"/>
      <w:lang w:val="pt-BR" w:eastAsia="pt-BR" w:bidi="ar-SA"/>
    </w:rPr>
  </w:style>
  <w:style w:type="paragraph" w:styleId="PargrafodaLista">
    <w:name w:val="List Paragraph"/>
    <w:basedOn w:val="Normal"/>
    <w:uiPriority w:val="34"/>
    <w:qFormat/>
    <w:pPr>
      <w:ind w:left="720"/>
      <w:contextualSpacing/>
    </w:pPr>
  </w:style>
  <w:style w:type="numbering" w:customStyle="1" w:styleId="WW8Num4">
    <w:name w:val="WW8Num4"/>
    <w:basedOn w:val="Semlista"/>
    <w:pPr>
      <w:numPr>
        <w:numId w:val="1"/>
      </w:numPr>
    </w:pPr>
  </w:style>
  <w:style w:type="numbering" w:customStyle="1" w:styleId="WW8Num2">
    <w:name w:val="WW8Num2"/>
    <w:basedOn w:val="Semlista"/>
    <w:pPr>
      <w:numPr>
        <w:numId w:val="2"/>
      </w:numPr>
    </w:pPr>
  </w:style>
  <w:style w:type="character" w:customStyle="1" w:styleId="Ttulo1Char">
    <w:name w:val="Título 1 Char"/>
    <w:basedOn w:val="Fontepargpadro"/>
    <w:link w:val="Ttulo1"/>
    <w:uiPriority w:val="9"/>
    <w:rsid w:val="00016C82"/>
    <w:rPr>
      <w:rFonts w:ascii="Arial" w:hAnsi="Arial" w:cs="Arial"/>
      <w:b/>
      <w:bCs/>
      <w:lang w:val="pt-BR"/>
    </w:rPr>
  </w:style>
  <w:style w:type="paragraph" w:styleId="CabealhodoSumrio">
    <w:name w:val="TOC Heading"/>
    <w:basedOn w:val="Ttulo1"/>
    <w:next w:val="Normal"/>
    <w:uiPriority w:val="39"/>
    <w:semiHidden/>
    <w:unhideWhenUsed/>
    <w:qFormat/>
    <w:rsid w:val="00B9568F"/>
    <w:pPr>
      <w:outlineLvl w:val="9"/>
    </w:pPr>
  </w:style>
  <w:style w:type="paragraph" w:styleId="Sumrio1">
    <w:name w:val="toc 1"/>
    <w:basedOn w:val="Normal"/>
    <w:next w:val="Normal"/>
    <w:autoRedefine/>
    <w:uiPriority w:val="39"/>
    <w:unhideWhenUsed/>
    <w:qFormat/>
    <w:rsid w:val="0046284B"/>
    <w:pPr>
      <w:tabs>
        <w:tab w:val="left" w:pos="426"/>
        <w:tab w:val="right" w:leader="dot" w:pos="9628"/>
      </w:tabs>
      <w:spacing w:after="100"/>
    </w:pPr>
  </w:style>
  <w:style w:type="character" w:customStyle="1" w:styleId="Ttulo2Char">
    <w:name w:val="Título 2 Char"/>
    <w:basedOn w:val="Fontepargpadro"/>
    <w:link w:val="Ttulo2"/>
    <w:uiPriority w:val="9"/>
    <w:rsid w:val="00714CD9"/>
    <w:rPr>
      <w:rFonts w:ascii="Arial" w:hAnsi="Arial" w:cs="Arial"/>
      <w:lang w:val="pt-BR"/>
    </w:rPr>
  </w:style>
  <w:style w:type="character" w:customStyle="1" w:styleId="Ttulo3Char">
    <w:name w:val="Título 3 Char"/>
    <w:basedOn w:val="Fontepargpadro"/>
    <w:link w:val="Ttulo3"/>
    <w:uiPriority w:val="9"/>
    <w:rsid w:val="00DB08C8"/>
    <w:rPr>
      <w:rFonts w:ascii="Arial" w:hAnsi="Arial" w:cs="Arial"/>
      <w:lang w:val="pt-BR" w:bidi="ar-SA"/>
    </w:rPr>
  </w:style>
  <w:style w:type="paragraph" w:styleId="Sumrio2">
    <w:name w:val="toc 2"/>
    <w:basedOn w:val="Normal"/>
    <w:next w:val="Normal"/>
    <w:autoRedefine/>
    <w:uiPriority w:val="39"/>
    <w:unhideWhenUsed/>
    <w:qFormat/>
    <w:rsid w:val="00D15C01"/>
    <w:pPr>
      <w:spacing w:after="100"/>
      <w:ind w:left="220"/>
    </w:pPr>
  </w:style>
  <w:style w:type="paragraph" w:styleId="Sumrio3">
    <w:name w:val="toc 3"/>
    <w:basedOn w:val="Normal"/>
    <w:next w:val="Normal"/>
    <w:autoRedefine/>
    <w:uiPriority w:val="39"/>
    <w:unhideWhenUsed/>
    <w:qFormat/>
    <w:rsid w:val="00D15C01"/>
    <w:pPr>
      <w:spacing w:after="100"/>
      <w:ind w:left="440"/>
    </w:pPr>
  </w:style>
  <w:style w:type="character" w:styleId="Hyperlink">
    <w:name w:val="Hyperlink"/>
    <w:basedOn w:val="Fontepargpadro"/>
    <w:uiPriority w:val="99"/>
    <w:unhideWhenUsed/>
    <w:rsid w:val="00D15C01"/>
    <w:rPr>
      <w:color w:val="0000FF" w:themeColor="hyperlink"/>
      <w:u w:val="single"/>
    </w:rPr>
  </w:style>
  <w:style w:type="character" w:styleId="TextodoEspaoReservado">
    <w:name w:val="Placeholder Text"/>
    <w:basedOn w:val="Fontepargpadro"/>
    <w:uiPriority w:val="99"/>
    <w:semiHidden/>
    <w:rsid w:val="00581108"/>
    <w:rPr>
      <w:color w:val="808080"/>
    </w:rPr>
  </w:style>
  <w:style w:type="character" w:styleId="Refdecomentrio">
    <w:name w:val="annotation reference"/>
    <w:basedOn w:val="Fontepargpadro"/>
    <w:uiPriority w:val="99"/>
    <w:semiHidden/>
    <w:unhideWhenUsed/>
    <w:rsid w:val="003F5502"/>
    <w:rPr>
      <w:sz w:val="16"/>
      <w:szCs w:val="16"/>
    </w:rPr>
  </w:style>
  <w:style w:type="paragraph" w:styleId="Textodecomentrio">
    <w:name w:val="annotation text"/>
    <w:basedOn w:val="Normal"/>
    <w:link w:val="TextodecomentrioChar"/>
    <w:uiPriority w:val="99"/>
    <w:semiHidden/>
    <w:unhideWhenUsed/>
    <w:rsid w:val="003F5502"/>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3F5502"/>
    <w:rPr>
      <w:sz w:val="20"/>
      <w:szCs w:val="20"/>
    </w:rPr>
  </w:style>
  <w:style w:type="paragraph" w:styleId="Assuntodocomentrio">
    <w:name w:val="annotation subject"/>
    <w:basedOn w:val="Textodecomentrio"/>
    <w:next w:val="Textodecomentrio"/>
    <w:link w:val="AssuntodocomentrioChar"/>
    <w:uiPriority w:val="99"/>
    <w:semiHidden/>
    <w:unhideWhenUsed/>
    <w:rsid w:val="003F5502"/>
    <w:rPr>
      <w:b/>
      <w:bCs/>
    </w:rPr>
  </w:style>
  <w:style w:type="character" w:customStyle="1" w:styleId="AssuntodocomentrioChar">
    <w:name w:val="Assunto do comentário Char"/>
    <w:basedOn w:val="TextodecomentrioChar"/>
    <w:link w:val="Assuntodocomentrio"/>
    <w:uiPriority w:val="99"/>
    <w:semiHidden/>
    <w:rsid w:val="003F5502"/>
    <w:rPr>
      <w:b/>
      <w:bCs/>
      <w:sz w:val="20"/>
      <w:szCs w:val="20"/>
    </w:rPr>
  </w:style>
  <w:style w:type="paragraph" w:customStyle="1" w:styleId="Estilo1">
    <w:name w:val="Estilo1"/>
    <w:basedOn w:val="Normal"/>
    <w:uiPriority w:val="99"/>
    <w:rsid w:val="00594029"/>
    <w:pPr>
      <w:spacing w:after="120" w:line="360" w:lineRule="auto"/>
      <w:ind w:left="567"/>
      <w:jc w:val="both"/>
    </w:pPr>
    <w:rPr>
      <w:rFonts w:ascii="Times New Roman" w:eastAsia="Times New Roman" w:hAnsi="Times New Roman" w:cs="Times New Roman"/>
      <w:sz w:val="20"/>
      <w:szCs w:val="20"/>
      <w:lang w:eastAsia="pt-BR" w:bidi="ar-SA"/>
    </w:rPr>
  </w:style>
  <w:style w:type="paragraph" w:styleId="Recuodecorpodetexto">
    <w:name w:val="Body Text Indent"/>
    <w:basedOn w:val="Normal"/>
    <w:link w:val="RecuodecorpodetextoChar"/>
    <w:uiPriority w:val="99"/>
    <w:semiHidden/>
    <w:unhideWhenUsed/>
    <w:rsid w:val="00F01FB5"/>
    <w:pPr>
      <w:spacing w:after="120"/>
      <w:ind w:left="283"/>
    </w:pPr>
  </w:style>
  <w:style w:type="character" w:customStyle="1" w:styleId="RecuodecorpodetextoChar">
    <w:name w:val="Recuo de corpo de texto Char"/>
    <w:basedOn w:val="Fontepargpadro"/>
    <w:link w:val="Recuodecorpodetexto"/>
    <w:uiPriority w:val="99"/>
    <w:semiHidden/>
    <w:rsid w:val="00F01FB5"/>
  </w:style>
  <w:style w:type="character" w:customStyle="1" w:styleId="Ttulo4Char">
    <w:name w:val="Título 4 Char"/>
    <w:basedOn w:val="Fontepargpadro"/>
    <w:link w:val="Ttulo4"/>
    <w:uiPriority w:val="9"/>
    <w:rsid w:val="00176C41"/>
    <w:rPr>
      <w:rFonts w:ascii="Arial" w:eastAsiaTheme="majorEastAsia" w:hAnsi="Arial" w:cs="Arial"/>
      <w:bCs/>
      <w:iCs/>
      <w:lang w:val="pt-BR" w:bidi="ar-SA"/>
    </w:rPr>
  </w:style>
  <w:style w:type="paragraph" w:styleId="Reviso">
    <w:name w:val="Revision"/>
    <w:hidden/>
    <w:uiPriority w:val="99"/>
    <w:semiHidden/>
    <w:rsid w:val="00277324"/>
    <w:pPr>
      <w:spacing w:after="0" w:line="240" w:lineRule="auto"/>
    </w:pPr>
    <w:rPr>
      <w:lang w:val="pt-BR"/>
    </w:rPr>
  </w:style>
  <w:style w:type="table" w:styleId="Tabelacomgrade">
    <w:name w:val="Table Grid"/>
    <w:basedOn w:val="Tabelanormal"/>
    <w:uiPriority w:val="59"/>
    <w:rsid w:val="00BD4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ja-JP"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C82"/>
    <w:rPr>
      <w:lang w:val="pt-BR"/>
    </w:rPr>
  </w:style>
  <w:style w:type="paragraph" w:styleId="Ttulo1">
    <w:name w:val="heading 1"/>
    <w:basedOn w:val="Cabealho"/>
    <w:next w:val="Normal"/>
    <w:link w:val="Ttulo1Char"/>
    <w:uiPriority w:val="9"/>
    <w:qFormat/>
    <w:rsid w:val="00016C82"/>
    <w:pPr>
      <w:numPr>
        <w:numId w:val="3"/>
      </w:numPr>
      <w:snapToGrid w:val="0"/>
      <w:spacing w:before="100" w:after="100"/>
      <w:jc w:val="both"/>
      <w:outlineLvl w:val="0"/>
    </w:pPr>
    <w:rPr>
      <w:rFonts w:ascii="Arial" w:hAnsi="Arial" w:cs="Arial"/>
      <w:b/>
      <w:bCs/>
      <w:lang w:val="pt-BR"/>
    </w:rPr>
  </w:style>
  <w:style w:type="paragraph" w:styleId="Ttulo2">
    <w:name w:val="heading 2"/>
    <w:basedOn w:val="PargrafodaLista"/>
    <w:next w:val="Normal"/>
    <w:link w:val="Ttulo2Char"/>
    <w:uiPriority w:val="9"/>
    <w:unhideWhenUsed/>
    <w:qFormat/>
    <w:rsid w:val="00714CD9"/>
    <w:pPr>
      <w:numPr>
        <w:ilvl w:val="1"/>
        <w:numId w:val="6"/>
      </w:numPr>
      <w:contextualSpacing w:val="0"/>
      <w:jc w:val="both"/>
      <w:outlineLvl w:val="1"/>
    </w:pPr>
    <w:rPr>
      <w:rFonts w:ascii="Arial" w:hAnsi="Arial" w:cs="Arial"/>
    </w:rPr>
  </w:style>
  <w:style w:type="paragraph" w:styleId="Ttulo3">
    <w:name w:val="heading 3"/>
    <w:basedOn w:val="Standard"/>
    <w:next w:val="Normal"/>
    <w:link w:val="Ttulo3Char"/>
    <w:uiPriority w:val="9"/>
    <w:unhideWhenUsed/>
    <w:qFormat/>
    <w:rsid w:val="00DB08C8"/>
    <w:pPr>
      <w:numPr>
        <w:ilvl w:val="2"/>
        <w:numId w:val="5"/>
      </w:numPr>
      <w:jc w:val="both"/>
      <w:outlineLvl w:val="2"/>
    </w:pPr>
    <w:rPr>
      <w:rFonts w:ascii="Arial" w:hAnsi="Arial" w:cs="Arial"/>
      <w:lang w:val="pt-BR" w:bidi="ar-SA"/>
    </w:rPr>
  </w:style>
  <w:style w:type="paragraph" w:styleId="Ttulo4">
    <w:name w:val="heading 4"/>
    <w:basedOn w:val="Normal"/>
    <w:next w:val="Normal"/>
    <w:link w:val="Ttulo4Char"/>
    <w:uiPriority w:val="9"/>
    <w:unhideWhenUsed/>
    <w:qFormat/>
    <w:rsid w:val="00176C41"/>
    <w:pPr>
      <w:keepNext/>
      <w:keepLines/>
      <w:numPr>
        <w:ilvl w:val="3"/>
        <w:numId w:val="12"/>
      </w:numPr>
      <w:spacing w:before="200"/>
      <w:ind w:left="0" w:firstLine="0"/>
      <w:outlineLvl w:val="3"/>
    </w:pPr>
    <w:rPr>
      <w:rFonts w:ascii="Arial" w:eastAsiaTheme="majorEastAsia" w:hAnsi="Arial" w:cs="Arial"/>
      <w:bCs/>
      <w:iCs/>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suppressAutoHyphens/>
    </w:pPr>
  </w:style>
  <w:style w:type="paragraph" w:styleId="Ttulo">
    <w:name w:val="Title"/>
    <w:basedOn w:val="Standard"/>
    <w:next w:val="Textbody"/>
    <w:uiPriority w:val="10"/>
    <w:qFormat/>
    <w:pPr>
      <w:pBdr>
        <w:bottom w:val="single" w:sz="8" w:space="4" w:color="4F81BD" w:themeColor="accent1"/>
      </w:pBdr>
      <w:suppressAutoHyphens w:val="0"/>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customStyle="1" w:styleId="Textbody">
    <w:name w:val="Text body"/>
    <w:basedOn w:val="Standard"/>
    <w:pPr>
      <w:spacing w:after="120"/>
    </w:pPr>
  </w:style>
  <w:style w:type="paragraph" w:styleId="Subttulo">
    <w:name w:val="Subtitle"/>
    <w:basedOn w:val="Ttulo"/>
    <w:next w:val="Textbody"/>
    <w:uiPriority w:val="11"/>
    <w:qFormat/>
    <w:pPr>
      <w:numPr>
        <w:ilvl w:val="1"/>
      </w:numPr>
      <w:pBdr>
        <w:bottom w:val="none" w:sz="0" w:space="0" w:color="auto"/>
      </w:pBdr>
      <w:spacing w:after="200" w:line="276" w:lineRule="auto"/>
      <w:contextualSpacing w:val="0"/>
    </w:pPr>
    <w:rPr>
      <w:i/>
      <w:iCs/>
      <w:color w:val="4F81BD" w:themeColor="accent1"/>
      <w:spacing w:val="15"/>
      <w:kern w:val="0"/>
      <w:sz w:val="24"/>
      <w:szCs w:val="24"/>
    </w:rPr>
  </w:style>
  <w:style w:type="paragraph" w:styleId="Lista">
    <w:name w:val="List"/>
    <w:basedOn w:val="Textbody"/>
  </w:style>
  <w:style w:type="paragraph" w:styleId="Legenda">
    <w:name w:val="caption"/>
    <w:basedOn w:val="Standard"/>
    <w:uiPriority w:val="35"/>
    <w:semiHidden/>
    <w:unhideWhenUsed/>
    <w:qFormat/>
    <w:pPr>
      <w:suppressAutoHyphens w:val="0"/>
      <w:spacing w:line="240" w:lineRule="auto"/>
    </w:pPr>
    <w:rPr>
      <w:b/>
      <w:bCs/>
      <w:color w:val="4F81BD" w:themeColor="accent1"/>
      <w:sz w:val="18"/>
      <w:szCs w:val="18"/>
    </w:rPr>
  </w:style>
  <w:style w:type="paragraph" w:customStyle="1" w:styleId="Index">
    <w:name w:val="Index"/>
    <w:basedOn w:val="Standard"/>
    <w:pPr>
      <w:suppressLineNumbers/>
    </w:pPr>
  </w:style>
  <w:style w:type="paragraph" w:styleId="Cabealho">
    <w:name w:val="header"/>
    <w:basedOn w:val="Standard"/>
    <w:pPr>
      <w:tabs>
        <w:tab w:val="center" w:pos="4252"/>
        <w:tab w:val="right" w:pos="8504"/>
      </w:tabs>
    </w:pPr>
  </w:style>
  <w:style w:type="paragraph" w:styleId="Recuodecorpodetexto2">
    <w:name w:val="Body Text Indent 2"/>
    <w:basedOn w:val="Standard"/>
    <w:pPr>
      <w:ind w:firstLine="708"/>
      <w:jc w:val="both"/>
    </w:pPr>
    <w:rPr>
      <w:rFonts w:ascii="Arial" w:eastAsia="Times New Roman" w:hAnsi="Arial"/>
      <w:sz w:val="20"/>
      <w:szCs w:val="20"/>
    </w:rPr>
  </w:style>
  <w:style w:type="paragraph" w:customStyle="1" w:styleId="western">
    <w:name w:val="western"/>
    <w:basedOn w:val="Standard"/>
    <w:pPr>
      <w:spacing w:before="280" w:after="119"/>
    </w:pPr>
    <w:rPr>
      <w:rFonts w:eastAsia="Times New Roman"/>
    </w:rPr>
  </w:style>
  <w:style w:type="paragraph" w:styleId="Rodap">
    <w:name w:val="footer"/>
    <w:basedOn w:val="Standard"/>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4z0">
    <w:name w:val="WW8Num4z0"/>
    <w:rPr>
      <w:b/>
    </w:rPr>
  </w:style>
  <w:style w:type="character" w:customStyle="1" w:styleId="Internetlink">
    <w:name w:val="Internet link"/>
    <w:basedOn w:val="Fontepargpadro"/>
    <w:rPr>
      <w:color w:val="0000FF"/>
      <w:u w:val="single"/>
    </w:rPr>
  </w:style>
  <w:style w:type="character" w:customStyle="1" w:styleId="BulletSymbols">
    <w:name w:val="Bullet Symbols"/>
    <w:rPr>
      <w:rFonts w:ascii="OpenSymbol" w:eastAsia="OpenSymbol" w:hAnsi="OpenSymbol" w:cs="OpenSymbol"/>
    </w:rPr>
  </w:style>
  <w:style w:type="character" w:customStyle="1" w:styleId="WW8Num2z0">
    <w:name w:val="WW8Num2z0"/>
    <w:rPr>
      <w:b/>
    </w:rPr>
  </w:style>
  <w:style w:type="character" w:customStyle="1" w:styleId="NumberingSymbols">
    <w:name w:val="Numbering Symbols"/>
  </w:style>
  <w:style w:type="paragraph" w:styleId="Textodebalo">
    <w:name w:val="Balloon Text"/>
    <w:basedOn w:val="Normal"/>
    <w:rPr>
      <w:rFonts w:ascii="Tahoma" w:hAnsi="Tahoma"/>
      <w:sz w:val="16"/>
      <w:szCs w:val="16"/>
    </w:rPr>
  </w:style>
  <w:style w:type="character" w:customStyle="1" w:styleId="TextodebaloChar">
    <w:name w:val="Texto de balão Char"/>
    <w:basedOn w:val="Fontepargpadro"/>
    <w:rPr>
      <w:rFonts w:ascii="Tahoma" w:hAnsi="Tahoma"/>
      <w:sz w:val="16"/>
      <w:szCs w:val="16"/>
    </w:rPr>
  </w:style>
  <w:style w:type="paragraph" w:styleId="Corpodetexto">
    <w:name w:val="Body Text"/>
    <w:basedOn w:val="Normal"/>
    <w:pPr>
      <w:spacing w:after="120"/>
    </w:pPr>
  </w:style>
  <w:style w:type="character" w:customStyle="1" w:styleId="CorpodetextoChar">
    <w:name w:val="Corpo de texto Char"/>
    <w:basedOn w:val="Fontepargpadro"/>
  </w:style>
  <w:style w:type="paragraph" w:customStyle="1" w:styleId="WW-Corpodetexto312">
    <w:name w:val="WW-Corpo de texto 312"/>
    <w:basedOn w:val="Normal"/>
    <w:pPr>
      <w:tabs>
        <w:tab w:val="left" w:pos="1560"/>
      </w:tabs>
      <w:jc w:val="both"/>
    </w:pPr>
    <w:rPr>
      <w:rFonts w:eastAsia="Times New Roman" w:cs="Times New Roman"/>
      <w:color w:val="003366"/>
      <w:lang w:eastAsia="ar-SA" w:bidi="ar-SA"/>
    </w:rPr>
  </w:style>
  <w:style w:type="paragraph" w:customStyle="1" w:styleId="Default">
    <w:name w:val="Default"/>
    <w:pPr>
      <w:autoSpaceDE w:val="0"/>
    </w:pPr>
    <w:rPr>
      <w:rFonts w:ascii="Calibri" w:eastAsia="Times New Roman" w:hAnsi="Calibri" w:cs="Calibri"/>
      <w:color w:val="000000"/>
      <w:lang w:val="pt-BR" w:eastAsia="pt-BR" w:bidi="ar-SA"/>
    </w:rPr>
  </w:style>
  <w:style w:type="paragraph" w:styleId="PargrafodaLista">
    <w:name w:val="List Paragraph"/>
    <w:basedOn w:val="Normal"/>
    <w:uiPriority w:val="34"/>
    <w:qFormat/>
    <w:pPr>
      <w:ind w:left="720"/>
      <w:contextualSpacing/>
    </w:pPr>
  </w:style>
  <w:style w:type="numbering" w:customStyle="1" w:styleId="WW8Num4">
    <w:name w:val="WW8Num4"/>
    <w:basedOn w:val="Semlista"/>
    <w:pPr>
      <w:numPr>
        <w:numId w:val="1"/>
      </w:numPr>
    </w:pPr>
  </w:style>
  <w:style w:type="numbering" w:customStyle="1" w:styleId="WW8Num2">
    <w:name w:val="WW8Num2"/>
    <w:basedOn w:val="Semlista"/>
    <w:pPr>
      <w:numPr>
        <w:numId w:val="2"/>
      </w:numPr>
    </w:pPr>
  </w:style>
  <w:style w:type="character" w:customStyle="1" w:styleId="Ttulo1Char">
    <w:name w:val="Título 1 Char"/>
    <w:basedOn w:val="Fontepargpadro"/>
    <w:link w:val="Ttulo1"/>
    <w:uiPriority w:val="9"/>
    <w:rsid w:val="00016C82"/>
    <w:rPr>
      <w:rFonts w:ascii="Arial" w:hAnsi="Arial" w:cs="Arial"/>
      <w:b/>
      <w:bCs/>
      <w:lang w:val="pt-BR"/>
    </w:rPr>
  </w:style>
  <w:style w:type="paragraph" w:styleId="CabealhodoSumrio">
    <w:name w:val="TOC Heading"/>
    <w:basedOn w:val="Ttulo1"/>
    <w:next w:val="Normal"/>
    <w:uiPriority w:val="39"/>
    <w:semiHidden/>
    <w:unhideWhenUsed/>
    <w:qFormat/>
    <w:rsid w:val="00B9568F"/>
    <w:pPr>
      <w:outlineLvl w:val="9"/>
    </w:pPr>
  </w:style>
  <w:style w:type="paragraph" w:styleId="Sumrio1">
    <w:name w:val="toc 1"/>
    <w:basedOn w:val="Normal"/>
    <w:next w:val="Normal"/>
    <w:autoRedefine/>
    <w:uiPriority w:val="39"/>
    <w:unhideWhenUsed/>
    <w:qFormat/>
    <w:rsid w:val="0046284B"/>
    <w:pPr>
      <w:tabs>
        <w:tab w:val="left" w:pos="426"/>
        <w:tab w:val="right" w:leader="dot" w:pos="9628"/>
      </w:tabs>
      <w:spacing w:after="100"/>
    </w:pPr>
  </w:style>
  <w:style w:type="character" w:customStyle="1" w:styleId="Ttulo2Char">
    <w:name w:val="Título 2 Char"/>
    <w:basedOn w:val="Fontepargpadro"/>
    <w:link w:val="Ttulo2"/>
    <w:uiPriority w:val="9"/>
    <w:rsid w:val="00714CD9"/>
    <w:rPr>
      <w:rFonts w:ascii="Arial" w:hAnsi="Arial" w:cs="Arial"/>
      <w:lang w:val="pt-BR"/>
    </w:rPr>
  </w:style>
  <w:style w:type="character" w:customStyle="1" w:styleId="Ttulo3Char">
    <w:name w:val="Título 3 Char"/>
    <w:basedOn w:val="Fontepargpadro"/>
    <w:link w:val="Ttulo3"/>
    <w:uiPriority w:val="9"/>
    <w:rsid w:val="00DB08C8"/>
    <w:rPr>
      <w:rFonts w:ascii="Arial" w:hAnsi="Arial" w:cs="Arial"/>
      <w:lang w:val="pt-BR" w:bidi="ar-SA"/>
    </w:rPr>
  </w:style>
  <w:style w:type="paragraph" w:styleId="Sumrio2">
    <w:name w:val="toc 2"/>
    <w:basedOn w:val="Normal"/>
    <w:next w:val="Normal"/>
    <w:autoRedefine/>
    <w:uiPriority w:val="39"/>
    <w:unhideWhenUsed/>
    <w:qFormat/>
    <w:rsid w:val="00D15C01"/>
    <w:pPr>
      <w:spacing w:after="100"/>
      <w:ind w:left="220"/>
    </w:pPr>
  </w:style>
  <w:style w:type="paragraph" w:styleId="Sumrio3">
    <w:name w:val="toc 3"/>
    <w:basedOn w:val="Normal"/>
    <w:next w:val="Normal"/>
    <w:autoRedefine/>
    <w:uiPriority w:val="39"/>
    <w:unhideWhenUsed/>
    <w:qFormat/>
    <w:rsid w:val="00D15C01"/>
    <w:pPr>
      <w:spacing w:after="100"/>
      <w:ind w:left="440"/>
    </w:pPr>
  </w:style>
  <w:style w:type="character" w:styleId="Hyperlink">
    <w:name w:val="Hyperlink"/>
    <w:basedOn w:val="Fontepargpadro"/>
    <w:uiPriority w:val="99"/>
    <w:unhideWhenUsed/>
    <w:rsid w:val="00D15C01"/>
    <w:rPr>
      <w:color w:val="0000FF" w:themeColor="hyperlink"/>
      <w:u w:val="single"/>
    </w:rPr>
  </w:style>
  <w:style w:type="character" w:styleId="TextodoEspaoReservado">
    <w:name w:val="Placeholder Text"/>
    <w:basedOn w:val="Fontepargpadro"/>
    <w:uiPriority w:val="99"/>
    <w:semiHidden/>
    <w:rsid w:val="00581108"/>
    <w:rPr>
      <w:color w:val="808080"/>
    </w:rPr>
  </w:style>
  <w:style w:type="character" w:styleId="Refdecomentrio">
    <w:name w:val="annotation reference"/>
    <w:basedOn w:val="Fontepargpadro"/>
    <w:uiPriority w:val="99"/>
    <w:semiHidden/>
    <w:unhideWhenUsed/>
    <w:rsid w:val="003F5502"/>
    <w:rPr>
      <w:sz w:val="16"/>
      <w:szCs w:val="16"/>
    </w:rPr>
  </w:style>
  <w:style w:type="paragraph" w:styleId="Textodecomentrio">
    <w:name w:val="annotation text"/>
    <w:basedOn w:val="Normal"/>
    <w:link w:val="TextodecomentrioChar"/>
    <w:uiPriority w:val="99"/>
    <w:semiHidden/>
    <w:unhideWhenUsed/>
    <w:rsid w:val="003F5502"/>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3F5502"/>
    <w:rPr>
      <w:sz w:val="20"/>
      <w:szCs w:val="20"/>
    </w:rPr>
  </w:style>
  <w:style w:type="paragraph" w:styleId="Assuntodocomentrio">
    <w:name w:val="annotation subject"/>
    <w:basedOn w:val="Textodecomentrio"/>
    <w:next w:val="Textodecomentrio"/>
    <w:link w:val="AssuntodocomentrioChar"/>
    <w:uiPriority w:val="99"/>
    <w:semiHidden/>
    <w:unhideWhenUsed/>
    <w:rsid w:val="003F5502"/>
    <w:rPr>
      <w:b/>
      <w:bCs/>
    </w:rPr>
  </w:style>
  <w:style w:type="character" w:customStyle="1" w:styleId="AssuntodocomentrioChar">
    <w:name w:val="Assunto do comentário Char"/>
    <w:basedOn w:val="TextodecomentrioChar"/>
    <w:link w:val="Assuntodocomentrio"/>
    <w:uiPriority w:val="99"/>
    <w:semiHidden/>
    <w:rsid w:val="003F5502"/>
    <w:rPr>
      <w:b/>
      <w:bCs/>
      <w:sz w:val="20"/>
      <w:szCs w:val="20"/>
    </w:rPr>
  </w:style>
  <w:style w:type="paragraph" w:customStyle="1" w:styleId="Estilo1">
    <w:name w:val="Estilo1"/>
    <w:basedOn w:val="Normal"/>
    <w:uiPriority w:val="99"/>
    <w:rsid w:val="00594029"/>
    <w:pPr>
      <w:spacing w:after="120" w:line="360" w:lineRule="auto"/>
      <w:ind w:left="567"/>
      <w:jc w:val="both"/>
    </w:pPr>
    <w:rPr>
      <w:rFonts w:ascii="Times New Roman" w:eastAsia="Times New Roman" w:hAnsi="Times New Roman" w:cs="Times New Roman"/>
      <w:sz w:val="20"/>
      <w:szCs w:val="20"/>
      <w:lang w:eastAsia="pt-BR" w:bidi="ar-SA"/>
    </w:rPr>
  </w:style>
  <w:style w:type="paragraph" w:styleId="Recuodecorpodetexto">
    <w:name w:val="Body Text Indent"/>
    <w:basedOn w:val="Normal"/>
    <w:link w:val="RecuodecorpodetextoChar"/>
    <w:uiPriority w:val="99"/>
    <w:semiHidden/>
    <w:unhideWhenUsed/>
    <w:rsid w:val="00F01FB5"/>
    <w:pPr>
      <w:spacing w:after="120"/>
      <w:ind w:left="283"/>
    </w:pPr>
  </w:style>
  <w:style w:type="character" w:customStyle="1" w:styleId="RecuodecorpodetextoChar">
    <w:name w:val="Recuo de corpo de texto Char"/>
    <w:basedOn w:val="Fontepargpadro"/>
    <w:link w:val="Recuodecorpodetexto"/>
    <w:uiPriority w:val="99"/>
    <w:semiHidden/>
    <w:rsid w:val="00F01FB5"/>
  </w:style>
  <w:style w:type="character" w:customStyle="1" w:styleId="Ttulo4Char">
    <w:name w:val="Título 4 Char"/>
    <w:basedOn w:val="Fontepargpadro"/>
    <w:link w:val="Ttulo4"/>
    <w:uiPriority w:val="9"/>
    <w:rsid w:val="00176C41"/>
    <w:rPr>
      <w:rFonts w:ascii="Arial" w:eastAsiaTheme="majorEastAsia" w:hAnsi="Arial" w:cs="Arial"/>
      <w:bCs/>
      <w:iCs/>
      <w:lang w:val="pt-BR" w:bidi="ar-SA"/>
    </w:rPr>
  </w:style>
  <w:style w:type="paragraph" w:styleId="Reviso">
    <w:name w:val="Revision"/>
    <w:hidden/>
    <w:uiPriority w:val="99"/>
    <w:semiHidden/>
    <w:rsid w:val="00277324"/>
    <w:pPr>
      <w:spacing w:after="0" w:line="240" w:lineRule="auto"/>
    </w:pPr>
    <w:rPr>
      <w:lang w:val="pt-BR"/>
    </w:rPr>
  </w:style>
  <w:style w:type="table" w:styleId="Tabelacomgrade">
    <w:name w:val="Table Grid"/>
    <w:basedOn w:val="Tabelanormal"/>
    <w:uiPriority w:val="59"/>
    <w:rsid w:val="00BD4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611226">
      <w:bodyDiv w:val="1"/>
      <w:marLeft w:val="0"/>
      <w:marRight w:val="0"/>
      <w:marTop w:val="0"/>
      <w:marBottom w:val="0"/>
      <w:divBdr>
        <w:top w:val="none" w:sz="0" w:space="0" w:color="auto"/>
        <w:left w:val="none" w:sz="0" w:space="0" w:color="auto"/>
        <w:bottom w:val="none" w:sz="0" w:space="0" w:color="auto"/>
        <w:right w:val="none" w:sz="0" w:space="0" w:color="auto"/>
      </w:divBdr>
    </w:div>
    <w:div w:id="1194002066">
      <w:marLeft w:val="0"/>
      <w:marRight w:val="0"/>
      <w:marTop w:val="0"/>
      <w:marBottom w:val="0"/>
      <w:divBdr>
        <w:top w:val="none" w:sz="0" w:space="0" w:color="auto"/>
        <w:left w:val="none" w:sz="0" w:space="0" w:color="auto"/>
        <w:bottom w:val="none" w:sz="0" w:space="0" w:color="auto"/>
        <w:right w:val="none" w:sz="0" w:space="0" w:color="auto"/>
      </w:divBdr>
    </w:div>
    <w:div w:id="20788946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2DF9B-EB45-48F4-9015-162D096F0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6603</Words>
  <Characters>35661</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Ministerio da Integracao Nacional</Company>
  <LinksUpToDate>false</LinksUpToDate>
  <CharactersWithSpaces>42180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João Pereira Nepomuceno</dc:creator>
  <cp:lastModifiedBy>Djair Alves</cp:lastModifiedBy>
  <cp:revision>6</cp:revision>
  <cp:lastPrinted>2016-12-02T13:51:00Z</cp:lastPrinted>
  <dcterms:created xsi:type="dcterms:W3CDTF">2017-03-02T15:03:00Z</dcterms:created>
  <dcterms:modified xsi:type="dcterms:W3CDTF">2017-03-13T17:59:00Z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